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№60152/17.12.2021 по нак. д. №552/2021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5Р Е Ш Е Н И Е</w:t>
        <w:tab/>
        <w:br/>
        <w:tab/>
        <w:t xml:space="preserve"/>
        <w:tab/>
        <w:br/>
        <w:tab/>
        <w:t xml:space="preserve">№ 60152</w:t>
        <w:tab/>
        <w:br/>
        <w:tab/>
        <w:t xml:space="preserve"/>
        <w:tab/>
        <w:br/>
        <w:tab/>
        <w:t xml:space="preserve">гр. София, 17 декември 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НАКАЗАТЕЛНА КОЛЕГИЯ, първо наказателно отделение, в открито съдебно заседание на седемнадесети септември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ГАЛИНА ЗАХАРОВА</w:t>
        <w:tab/>
        <w:br/>
        <w:tab/>
        <w:t xml:space="preserve"/>
        <w:tab/>
        <w:br/>
        <w:tab/>
        <w:t xml:space="preserve"> ЧЛЕНОВЕ: СПАС ИВАНЧЕВ</w:t>
        <w:tab/>
        <w:br/>
        <w:tab/>
        <w:t xml:space="preserve"/>
        <w:tab/>
        <w:br/>
        <w:tab/>
        <w:t xml:space="preserve"> ХРИСТИНА МИХОВА</w:t>
        <w:tab/>
        <w:br/>
        <w:tab/>
        <w:t xml:space="preserve"/>
        <w:tab/>
        <w:br/>
        <w:tab/>
        <w:t xml:space="preserve">при секретар МИРА НЕДЕВА и с участието на прокурор ГАЛИНА СТОЯНОВА разгледа докладваното от съдия ЗАХАРОВА наказателно дело № 552/2021 г. по описа на ВКС, първо наказателно отделение, като за да се произнесе, взе предвид следното:</w:t>
        <w:tab/>
        <w:br/>
        <w:tab/>
        <w:t xml:space="preserve"/>
        <w:tab/>
        <w:br/>
        <w:tab/>
        <w:t xml:space="preserve"> Касационното производство е образувано на основание чл. 346, т. 1 от НПК по жалба на подсъдимия С. М. А. срещу решение № 260079 от 21.04.2021 г. на Пловдивския апелативен съд (ПАС), първи наказателен състав, постановено по ВНОХД № 128/2021 г. по описа на същия съд.</w:t>
        <w:tab/>
        <w:br/>
        <w:tab/>
        <w:t xml:space="preserve"/>
        <w:tab/>
        <w:br/>
        <w:tab/>
        <w:t xml:space="preserve"> С касационната жалба са релевирани всички касационни основания по чл. 348, ал. 1, т. 1-3 от НПК, като към ВКС е отправено искане за отмяна на въззивното решение и оправдаване на подсъдимия, алтернативно намаляване на наложеното му наказание или връщане на делото за ново разглеждане. Изложени са съображения относно наличието на допуснати съществени процесуални нарушения, изразяващи се в нарушение на чл. 13, чл. 14, чл. 107, ал. 5, чл. 305, ал. 3 от НПК. Според подсъдимия приобщените доказателства не били достатъчни за установяване по несъмнен начин на фактите, очертани в обстоятелствената част на обвинителния акт; въззивният съд не посочил кои обстоятелства е приел за установени, въз основа на кои доказателства и какви са били правните му съображения. Твърди се, че съдът не дал отговор на отправените възражения, както и че не били налице доказателства, че именно подсъдимият е извършил деянието. Претендира се, че наложеното наказание е явно несправедливо и неоправдано тежко.</w:t>
        <w:tab/>
        <w:br/>
        <w:tab/>
        <w:t xml:space="preserve"/>
        <w:tab/>
        <w:br/>
        <w:tab/>
        <w:t xml:space="preserve">В съдебно заседание на касационната инстанция подсъдимият А. и неговият служебен защитник адв. Т. поддържат касационната жалба по изложените в нея съображения и молят да бъде уважена. Представени са и писмени бележки, изготвени лично от подсъдимия.</w:t>
        <w:tab/>
        <w:br/>
        <w:tab/>
        <w:t xml:space="preserve"/>
        <w:tab/>
        <w:br/>
        <w:tab/>
        <w:t xml:space="preserve">Представителят на ВКП предлага на съда да остави в сила атакуваното решение.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след като обсъди доводите на страните и провери атакувания съдебен акт в пределите, очертани от чл. 347 от НПК, намери за установено следното:</w:t>
        <w:tab/>
        <w:br/>
        <w:tab/>
        <w:t xml:space="preserve"/>
        <w:tab/>
        <w:br/>
        <w:tab/>
        <w:t xml:space="preserve">С присъда № 260003 от 15.01.2021 г., постановена по НОХД № 2206/2020 г., Окръжен съд – Пловдив (ПОС) е признал подсъдимия С. М. А. за виновен в това, че на 10.07.2020 г. в [населено място], при условията на опасен рецидив, извършил действия с цел да възбуди и удовлетвори полово желание без съвкупление по отношение на ненавършилата 14-годишна възраст Д. Д. З., поради което и на основание чл. 149, ал. 5, т. 3 вр. ал. 1 вр. чл. 29, ал. 1, б. „а” и б. „б“ и чл. 58а от НК го е осъдил на осем години и осем месеца лишаване от свобода при първоначален строг режим на изтърпяване на основание чл. 57, ал. 1, т. 2, б. „а” от ЗИНЗС. На основание чл. 59, ал. 1 от НК съдът е зачел предварителното задържане на подсъдимия с мярка за неотклонение задържане под стража, вкл. и по ЗМВР, считано от 10.07.2020 г. Съдът се е произнесъл по въпроса за веществените доказателства и е възложил в тежест на подсъдимия направените по делото разноски.</w:t>
        <w:tab/>
        <w:br/>
        <w:tab/>
        <w:t xml:space="preserve"/>
        <w:tab/>
        <w:br/>
        <w:tab/>
        <w:t xml:space="preserve">По жалба на подсъдимия срещу първоинстанционната присъда е било образувано ВНОХД № 128/2021 г. по описа на ПАС, НО, I състав, като с атакуваното решение № 260079 от 21.04.2021 г. на основание чл. 337, ал. 1, т. 1 от НПК въззивният съд е изменил присъдата на ПОС в наказателноосъдителната й част, като е намалил наложеното на подсъдимия наказание лишаване от свобода от осем години и осем месеца на шест години и осем месеца. В останалата част присъдата е потвърдена.</w:t>
        <w:tab/>
        <w:br/>
        <w:tab/>
        <w:t xml:space="preserve"/>
        <w:tab/>
        <w:br/>
        <w:tab/>
        <w:t xml:space="preserve">Касационната жалба е допустима – подадена е от процесуално легитимирана страна по чл. 349, ал. 3, вр. ал. 1, вр. чл. 253, т. 2 от НПК, в законоустановения от чл. 350, ал. 2 от НПК срок, срещу акт, подлежащ на касационно обжалване съгласно чл. 346, т. 1 от НПК.</w:t>
        <w:tab/>
        <w:br/>
        <w:tab/>
        <w:t xml:space="preserve"/>
        <w:tab/>
        <w:br/>
        <w:tab/>
        <w:t xml:space="preserve">Разгледана по същество, касационната жалба на подсъдимия е неоснователна.</w:t>
        <w:tab/>
        <w:br/>
        <w:tab/>
        <w:t xml:space="preserve"/>
        <w:tab/>
        <w:br/>
        <w:tab/>
        <w:t xml:space="preserve">В жалбата са залегнали съображения, които се субсумират, освен под касационното основание по чл. 348, ал. 1, т. 3 от НПК, и по т. 2 – допуснати процесуални нарушения. ВКС следва да разгледа възраженията за наличие на този касационен повод приоритетно, доколкото справедливостта на наказанието се обуславя от законосъобразното установяване на фактите в процесуален план.</w:t>
        <w:tab/>
        <w:br/>
        <w:tab/>
        <w:t xml:space="preserve"/>
        <w:tab/>
        <w:br/>
        <w:tab/>
        <w:t xml:space="preserve">Производството пред първата инстанция е протекло по реда на глава двадесет и седма от НПК, в хипотезата на чл. 372, ал. 4, вр. чл. 371, т. 2. Делото е било разгледано по този ред след изрични изявления от страна на жалбоподателя, отразени в протокола от съдебно заседание на 15.01.2021 г. (л. 41 и л. 42 от НОХД № 2206/2020 г. на ПОС), че разбира обвинението, признава изцяло фактите, изложени в обстоятелствената част на обвинителния акт, и е съгласен за тях да не се събират доказателства. В съдебното производство е участвал служебният защитник на подсъдимия – адв. Т., която също е взела становище за наличие на предпоставките за разглеждане на делото по диференцираната процедура. Съдът е изпълнил задължението си по чл. 372, ал. 1 от НПК да разясни на подсъдимия правата му, както и последиците от направеното самопризнание. В хипотезата на чл. 372, ал. 4, вр. чл. 371, т. 2 от НПК съдът проверява и дали самопризнанието на подсъдимия се подкрепя от доказателствата, събрани на досъдебното производство, което свое задължение съставът на ПОС също законосъобразно е осъществил. На този въпрос съдът е дал положителен отговор, пространно аргументиран в мотивите към присъдата, като съгласно чл. 373, ал. 4 от НПК за установена фактология на деянието са приети фактическите обстоятелства, залегнали в обвинителния акт, обхванати от самопризнанието по чл. 371, т. 2 от НПК.</w:t>
        <w:tab/>
        <w:br/>
        <w:tab/>
        <w:t xml:space="preserve"/>
        <w:tab/>
        <w:br/>
        <w:tab/>
        <w:t xml:space="preserve">Процесуалната изрядност на проведената диференцирана процедура е била предмет на внимателна преценка от страна въззивния съд, който също е достигнал до извод за липса на процесуални нарушения при първоинстанционното разглеждане на делото. Въз основа на собствена проверка на наличната доказателствена маса съставът на ПАС мотивирано се е солидаризирал с приетата от ПОС фактология, основана на изложените в обвинителния акт твърдения, признати от подсъдимия А.. Правилността на преценката на първоинстанционния съд за наличието на съответствие между признанието на подсъдимия по чл. 371, т. 2 от НПК и доказателствата, събрани на досъдебното производство, е била задълбочено проверена, в която насока към въззивния съд не могат да бъдат отправени никакви упреци.</w:t>
        <w:tab/>
        <w:br/>
        <w:tab/>
        <w:t xml:space="preserve"/>
        <w:tab/>
        <w:br/>
        <w:tab/>
        <w:t xml:space="preserve">Изложеното дотук обуславя извод за липса на допуснати процесуални нарушения при провеждане на диференцираната процедура по чл. 372, ал. 4 вр. чл. 371, т. 2 от НПК. Личните волеизявления на жалбоподателя са направени при стриктно спазване на процесуалните изисквания, изпълнението на които гарантира, че отразяват свободната му воля и пълното съзнаване на съответните правни последици. Щом неговото съгласие е доброволно формирано и недвусмислено изразено към момента на провеждане на диференцираната процедура, последващата промяна на намеренията му и преоценка на решението му въз основа на каквито и да е субективни фактори, няма правно значение. При съответствие между самопризнанието на подсъдимия по чл. 371, т. 2 от НПК и доказателствата, събрани на досъдебното производство, съдилищата, включително и върховната съдебна инстанция, са обвързани от изложените в обвинителния акт фактически положения в тяхната цялост.</w:t>
        <w:tab/>
        <w:br/>
        <w:tab/>
        <w:t xml:space="preserve"/>
        <w:tab/>
        <w:br/>
        <w:tab/>
        <w:t xml:space="preserve">Настоящият състав на ВКС констатира, че при извеждането на значимите за обективната и субективна съставомерност на поведението на подсъдимия обстоятелства е спазен регламентираният процесуален ред. Въззивната инстанция е оценила доказателствените материали по делото стриктно съобразно изискванията на чл. 13, чл. 14, чл. 107, ал. 5 от НПК. В доказателствената дейност на съда няма процесуални нарушения от категорията на абсолютните, нито пропуски и нарушения, които да доведат до съмнителност на осъдителните изводи на съдебния акт. При изготвянето на въззивното решение не са допуснати непълноти, а напротив – съдът е прецизирал и обстоятелствено е аргументирал в мотивите си, че изпълнителното деяние на блудството е реализирано при наличието и на двете му форми – за извършване на действия с цел да се възбуди и удовлетвори полово желание, без съвкупление. От залегналите в решението съображения е видно, че възраженията на подсъдимия са били обсъдени внимателно в контекста на цялостната доказателствена съвкупност, като ясно са посочени основанията, въз основа на които всяко от тях е било преценено като неоснователно. С оглед на това касационната инстанция счита, че изложената от въззивния съдебен състав аргументация в пълна степен удовлетворява стандарта на чл. 339, ал. 2 от НПК и не лишава подсъдимия от възможността да разбере недвусмислено изразената воля на въззивния състав. </w:t>
        <w:tab/>
        <w:br/>
        <w:tab/>
        <w:t xml:space="preserve"/>
        <w:tab/>
        <w:br/>
        <w:tab/>
        <w:t xml:space="preserve">Установените при касационната проверка обективни характеристики на атакувания съдебен акт на предходната инстанция, стриктно съобразени по съдържание с изискванията на чл. 339, ал. 2 от НПК, обуславят неоснователността на оплакванията на касатора, че въззивният съд не е дал отговор на въпросите кои са приетите обстоятелства, с какви действия подсъдимият осъществил престъпното деяние, кои доказателства подкрепяли тази теза и защо са били направени съответните заключения. </w:t>
        <w:tab/>
        <w:br/>
        <w:tab/>
        <w:t xml:space="preserve"/>
        <w:tab/>
        <w:br/>
        <w:tab/>
        <w:t xml:space="preserve">Възведеното основание по чл. 348, ал. 1, т. 1 от НПК е посочено декларативно, като не са изложени конкретни аргументи в подкрепа на заявената претенция, на които съдебният състав да отговори. Поради това следва само да се маркира, че в пределите на установените и доказани фактически положения съставът на ПАС е приложил правилно и точно материалния закон. Законосъобразно и в съгласие с практиката на ВКС е прието, че поведението на подсъдимия С. А. от обективна и субективна страна се субсумира под състава на престъплението по чл. 149, ал. 5, т. 3 вр. ал. 1 вр. чл. 29, ал. 1, б. „а” и б. „б“ от НК. Изложените в тази насока съображения от въззивния съд в мотивите на атакуваното решение изцяло се споделят от настоящия състав.</w:t>
        <w:tab/>
        <w:br/>
        <w:tab/>
        <w:t xml:space="preserve"/>
        <w:tab/>
        <w:br/>
        <w:tab/>
        <w:t xml:space="preserve">Касационната инстанция не установи наличие на релевираното от касатора основание по чл. 348, ал. 1, т. 3 от НПК – явна несправедливост на наложеното на подсъдимия А. наказание. Претенцията за намаляването му също е бланкетно формулирана, като разкрива единствено субективното несъгласие на жалбоподателя с крайния размер на определеното му съгласно чл. 58а, ал. 1 от НК наказание – шест години и осем месеца лишаване от свобода. Касационната жалба не съдържа никакви конкретни доводи в подкрепа на искането за смекчаване на отмереното наказание, които ВКС да обсъди. Поради това може само да се обобщи, че липсва очевидна диспропорция между наложеното на подсъдимия наказание и обществената опасност на деянието и дееца, обусловена от несъответна и неизчерпателна преценка на смекчаващите и отегчаващите отговорността обстоятелства. Определеното спрямо него по правилата на чл. 54 от НК наказание десет години лишаване от свобода е индивидуализирано при превес на смекчаващите обстоятелства за срок, под средния размер на предвиденото в санкционната част на нормата на чл. 149, ал. 5 от НК. След редукцията с 1/3 на основание чл. 58а, ал. 1 от НК окончателният размер на наказанието, което подсъдимият С. А. следва да понесе, е фиксиран на шест години и осем месеца. Този срок е отмерен справедливо и не подлежи на допълнително смекчаване с оглед констатираната от съдилищата по фактите завишена персонална обществена опасност на дееца. Като краен резултат прецизната дейност на състава на ПАС по индивидуализация на отговорността на касатора е постигнала основната си цел – определянето на справедливо и достатъчно за постигане на целите по чл. 36 от НК наказание.</w:t>
        <w:tab/>
        <w:br/>
        <w:tab/>
        <w:t xml:space="preserve"/>
        <w:tab/>
        <w:br/>
        <w:tab/>
        <w:t xml:space="preserve">Водим от изложените съображения и на основание чл. 354, ал. 1, т. 1 от НПК Върховният касационен съд, първо наказателно отделение,</w:t>
        <w:tab/>
        <w:br/>
        <w:tab/>
        <w:t xml:space="preserve"/>
        <w:tab/>
        <w:br/>
        <w:tab/>
        <w:t xml:space="preserve"> Р Е Ш И:</w:t>
        <w:tab/>
        <w:br/>
        <w:tab/>
        <w:t xml:space="preserve"/>
        <w:tab/>
        <w:br/>
        <w:tab/>
        <w:t xml:space="preserve">ОСТАВЯ В СИЛА въззивно решение № 260079 от 21.04.2021 г., постановено по ВНОХД № 128/2021 г. по описа на Пловдивския апелативен съд, НО, първи наказателен състав.</w:t>
        <w:tab/>
        <w:br/>
        <w:tab/>
        <w:t xml:space="preserve"/>
        <w:tab/>
        <w:br/>
        <w:tab/>
        <w:t xml:space="preserve">Настоящото решение е окончателно и не подлежи на протестиране и обжалване.</w:t>
        <w:tab/>
        <w:br/>
        <w:tab/>
        <w:t xml:space="preserve"/>
        <w:tab/>
        <w:br/>
        <w:tab/>
        <w:t xml:space="preserve"> 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