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№60162/17.12.2021 по ч.гр.д. №4538/2021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60162</w:t>
        <w:tab/>
        <w:br/>
        <w:tab/>
        <w:t xml:space="preserve"/>
        <w:tab/>
        <w:br/>
        <w:tab/>
        <w:t xml:space="preserve">София, 17.12.2021 г.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осми декември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ЯНЧЕВАизслуша докладваното от съдията Пламен Стоев ч. гр. дело № 4538 по описа за 2021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адв. Н. П., особен представител на Д. М. Т., срещу определение № II-260878 от 03.06.2021 г., постановено по в. гр. д. № 1873/2019 г. на Бургаския окръжен съд по чл. 248 ГПК, с което е оставена без уважение молбата на жалбоподателя за изменение на въззивно решение № II-206 от 30.03.2021 г. по същото дело в частта му за разноските, като присъденото по реда на чл. 47, ал. 6 ГПК възнаграждение бъде увеличено от 600 лв. на поисканите 1505, 33 лв.</w:t>
        <w:tab/>
        <w:br/>
        <w:tab/>
        <w:t xml:space="preserve"/>
        <w:tab/>
        <w:br/>
        <w:tab/>
        <w:t xml:space="preserve">В частната жалба се правят оплаквания за неправилност на определението и се иска отмяната му.</w:t>
        <w:tab/>
        <w:br/>
        <w:tab/>
        <w:t xml:space="preserve"/>
        <w:tab/>
        <w:br/>
        <w:tab/>
        <w:t xml:space="preserve">Върховният касационен съд, състав на II г. о., констатира, че обжалваното определение е постановено от Бургаския окръжен съд като въззивна инстанция и се отнася до въпроса за изменение (допълване) на въззивното решение в частта за разноските. Редът за обжалване на това определение е посочен в т. 24 от ТР № 6/6.11.2013 г. по тълк. д. № 6/2012 г. на ОСГТК на ВКС. Съгласно даденото с нея тълкуване определението подлежи на обжалване по реда на чл. 274, ал. 2 ГПК. В мотивите на тълкувателното решение е посочено, че когато въззивният съд се е произнесъл по отправено към него искане по чл. 248 ГПК, той за първи път е разгледал въпроса за съдебно-деловодните разноски, поради което неговото определение ще подлежи на директен контрол. </w:t>
        <w:tab/>
        <w:br/>
        <w:tab/>
        <w:t xml:space="preserve"/>
        <w:tab/>
        <w:br/>
        <w:tab/>
        <w:t xml:space="preserve">С оглед на горното и при съобразяване на действащата редакция на чл. 274, ал. 2 ГПК (след изменението със ЗИДГПК, обн. в ДВ, бр. 50/03.07.2015 г.), компетентен да се произнесе по жалбата е Бургаският апелативен съд, след като не е подадена и касационна жалба срещу въззивното решение, която да наложи разглеждането на частната жалба от ВКС, предвид обусловеността на отговорността за разноски от крайния изход на спора (в този смисъл е практиката на ВКС – опр. № 300 от 05.07.2018 г. по ч. гр. д. № 2563/2018 г., ІV г. о., опр. № 31 от 18.01.2019г. по ч. т.д. № 2910/2018 г., І т. о., опр. № 83 от 18.02.2019 г. по ч. гр. д. № 4250/2018 г., ІV г. о., опр. № 254 от 05.06.2019 г. по ч. гр. д. № 1766/2019 г., ІV г. о., и др.).</w:t>
        <w:tab/>
        <w:br/>
        <w:tab/>
        <w:t xml:space="preserve"/>
        <w:tab/>
        <w:br/>
        <w:tab/>
        <w:t xml:space="preserve">Воден от горното,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 р е к р а т я в а производството по ч. гр. д. № 4538/2021г. по описа на ВКС, II г. о.</w:t>
        <w:tab/>
        <w:br/>
        <w:tab/>
        <w:t xml:space="preserve"/>
        <w:tab/>
        <w:br/>
        <w:tab/>
        <w:t xml:space="preserve">И з п р а щ а делото по компетентност на Апелативен съд – Бургас.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