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№6474/15.06.2023 по адм. д. №4000/2023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6474 София, 15.06.2023 г. В ИМЕТО НА НАРОДА</w:t>
        <w:tab/>
        <w:br/>
        <w:tab/>
        <w:t xml:space="preserve">Върховният административен съд на Република България - Второ отделение, в съдебно заседание на шести юни две хиляди и двадесет и трета година в състав: Председател: СЕВДАЛИНА ЧЕРВЕНКОВА Членове: СТЕФКА КЕМАЛОВА РАДОСТИН РАДКОВ при секретар Антоанета Стоилова и с участието на прокурора Илиана Стойкова изслуша докладваното от съдията Радостин Радков по административно дело № 4000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кмета на район Витоша Столична община, чрез процесуален представител юрк. М. Кацарска-Методиева, против Решение №948 от 15.02.2023г., постановено по адм. дело №7898/2022г. на Административен съд София-град.</w:t>
        <w:tab/>
        <w:br/>
        <w:tab/>
        <w:t xml:space="preserve">В касационната жалба и в съдебно заседание се релевират доводи за неправилност и незаконосъобразност на процесното решение, като постановено при съществено нарушение на съдопроизводствените правила и нарушение на материалния закон. Прави се искане за неговата отмяна и постановяване на друго, с което да се потвърди оспорената заповед. Претендира се присъждане на юрисконсултско възнаграждение.</w:t>
        <w:tab/>
        <w:br/>
        <w:tab/>
        <w:t xml:space="preserve">Ответникът А. Легоманова, редовно призована, се представлява от адв.Игнатов, който в съдебно заседание и в представен писмен отговор оспорва касационната жалба и моли решението да бъде оставено в сила. Претендира разноски по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от АПК. Разгледана по същество е неоснователна.</w:t>
        <w:tab/>
        <w:br/>
        <w:tab/>
        <w:t xml:space="preserve">Производството пред административния съд е образувано по жалба на А. Легоманова против Заповед № РВТ22-РД09-184/14.07.2022г. на кмета на район Витоша Столична община с която на основание чл.178, ал.6 от ЗУТ, във вр. с чл.223, ал.1, т.6, т.7 и т.10 от ЗУТ е забранено ползването на неприетия по установения ред строеж Хостел - Либера, находящ се в гр. София, [улица], попадащ в ПИ 68134.1930.372.2 по КККР кв.220, м. [местност].</w:t>
        <w:tab/>
        <w:br/>
        <w:tab/>
        <w:t xml:space="preserve">За да отмени оспорената заповед, съдът е приел, че същата е издадена от компетентен орган, но не е издадена в предписаната от закона форма. Посочено е, че в мотивите на обжалваната заповед фактически и правни, е допуснато смесване на различни хипотези, като такова смесване се квалифицира като съществено процесуално нарушение, тъй като нарушава правото на защита на адресата на акта, респективно препятства съда да извърши проверка за законосъобразност на обжалвания акт. Решението е валидно, допустимо и правилно.</w:t>
        <w:tab/>
        <w:br/>
        <w:tab/>
        <w:t xml:space="preserve">Касационната инстанция споделя напълно изводите на първоинстанцинния съд.</w:t>
        <w:tab/>
        <w:br/>
        <w:tab/>
        <w:t xml:space="preserve">В оспорената заповед като правно основание за издаването й е посочен чл.178, ал.6, вр. чл.223, ал.1, т.6, т.7 и т.10 от ЗУТ, и е постановена забрана Ползването на неприетия по установения ред строеж: Хостел - Либера, а във фактическите основания е посочено, че строежът представлява съществуваща жилищна сграда на два етажа и тавански етаж и се ползва за Хостел - Либера без да е променено предназначението, включително и към момента на проверката. Посочено е, че строежът е пета категория съгласно чл.137 от ЗУТ и Наредба 1 от 30.07.2003г. на МРРБ за номенклатурата на видовете строежи и се ползва по предназначение за хостел място за настаняване в по-дългосрочен план, с използване на персонал служители, помощници, домакин, рецепция, място за регистрация, който според действащото законодателство е организиран изцяло професионално. Посочено е също, че строежът се ползва без да е сменено предназначението му по законоустановения ред и без да е приет по законоустановения ред.</w:t>
        <w:tab/>
        <w:br/>
        <w:tab/>
        <w:t xml:space="preserve">Нормата на чл.178, ал.6 от ЗУТ предвижда, че При нарушения на ал. 1 и 4 на строежи от четвърта и пета категория кметът на общината или упълномощено от него длъжностно лице въз основа на съставен констативен акт забранява с мотивирана заповед ползването на строежите. Чл. 178, ал.1 ЗУТ регламентира, че не се разрешава да се ползват строежи или части от тях, преди да са въведени в експлоатация от компетентния орган по чл.177. Съгласно чл.178, ал.4 не се разрешава строежи или части от тях да се ползват не по предназначението им или в нарушение на условията за въвеждане в експлоатация. Видно е, че забраната по чл.178, ал.6 от ЗУТ се налага при наличието на три самостоятелни хипотези една по ал.1 и две по ал.4., всяка от които е отделно основание за прилагане на тази мярка. Следователно налице е противоречие между посочените в заповедта три различни фактически основания по чл.178, ал.1 и ал.4 от ЗУТ, и текстовата част от диспозитива ѝ, според която забраната за ползване е защото строежът не е приет по установения ред. В случая разграничение между отделните фактически хипотези не е направено, поради което не може да се установи какво приема органът от фактическа страна, а също и правното основание за издаване на оспорения административен акт, тъй като разпоредбата на чл.178, ал.6 от ЗУТ се прилага както при нарушения по чл.178, ал.1 от ЗУТ, така и при нарушения по чл.178, ал.4 от ЗУТ. Така констатираното нарушение на формата на административния акт е съществено, тъй като препятства правото на защита на жалбоподателя, което обосновава и съществени нарушения на административнопроизводствените правила.</w:t>
        <w:tab/>
        <w:br/>
        <w:tab/>
        <w:t xml:space="preserve">Предвид изложеното, съдът намира, че по отношение на обжалваното решение, не са налице отменителните основания по чл.209, т.3 от АПК, поради което следва да се остави в сила.</w:t>
        <w:tab/>
        <w:br/>
        <w:tab/>
        <w:t xml:space="preserve">С оглед изхода на спора и своевременно направеното искане в тази връзка, на ответника А. Легоманова следва да се присъдят сторените разноски за адвокатско възнаграждение за касационната инстанция, които са своевременно поискани и доказани и са в размер на 900 /деветстотин/ лева.</w:t>
        <w:tab/>
        <w:br/>
        <w:tab/>
        <w:t xml:space="preserve">Воден от изложеното и на основание чл.221, ал.2 от АПК, Върховният административен съд, състав на второ отделение,</w:t>
        <w:tab/>
        <w:br/>
        <w:tab/>
        <w:t xml:space="preserve">РЕШИ:</w:t>
        <w:tab/>
        <w:br/>
        <w:tab/>
        <w:t xml:space="preserve">ОСТАВЯ В СИЛА Решение №948 от 15.02.2023г., постановено по адм. дело №7898/2022г. на Административен съд София-град.</w:t>
        <w:tab/>
        <w:br/>
        <w:tab/>
        <w:t xml:space="preserve">ОСЪЖДА Столична община, да заплати на А. Легоманова, [ЕГН], сумата от 900 /деветстотин/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