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№6774/22.06.2023 по адм. д. №4349/2023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6774 София, 22.06.2023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юни две хиляди и двадесет и трета година в състав: Председател: РУМЯНА БОРИСОВА Членове: ЛЮБОМИРА МОТОВА СВЕТОСЛАВ СЛАВОВ при секретар Станка Ташкова и с участието на прокурора Рая Бончева изслуша докладваното от председателя Румяна Борисова по административно дело № 4349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Братя Диневи-2010 ЕООД и М. Динева, чрез пълномощник адвокат Златкова, против решение № 53 от 17.03.2023 г., постановено по адм. дело № 421/2022 г. по описа на Административен съд - Кюстендил. С обжалваното решение е отхвърлена жалбата на настоящите касатори против решение № 10/312/02583/3/01/04/02 за налагане на финансова корекция, с изх. № 01-6500/8620#12 от 12.09.2022 г., издадено от изпълнителния директор на Държавен фонд Земеделие (ДФЗ). Със същото решение са и осъдени да заплатят на ДФЗ деловодни разноски в размер на 100 лв. за юрисконсултско възнаграждение.</w:t>
        <w:tab/>
        <w:br/>
        <w:tab/>
        <w:t xml:space="preserve">В касационната жалба се твърди неправилност на решението, като издадено в противоречие с приложимия материален закон и при неправилно приложение на съдопроизводствените правила основания по чл. 209, т. 3 от АПК, по които се претендира отмяната му, ведно с присъждане на разноски. Основно се възразява срещу изводите на съда отнасящи се до характера на срока по чл. 54, т. 1 от Регламент № 1306/2013 г. на Европейския парламент и Съвета, както и срещу изводите, че законовия срок за мониторинг касае извършването на проверки във връзка с изпълнение на договора, а не образуването на административно производство във връзка с констатациите от тези проверки.</w:t>
        <w:tab/>
        <w:br/>
        <w:tab/>
        <w:t xml:space="preserve">Ответникът изпълнителният директор на Държавен фонд Земеделие не представя отговор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Излага съображения, че обжалваното решение не страда от пороци, налагащи отмяната му и следва да се остави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на Братя Диневи-2010 ЕООД и на М. Динева против решение № 10/312/02583/3/01/04/02 за налагане на финансова корекция, с изх. № 01-6500/8620#12 от 12.09.2022 г., издадено от изпълнителния директор на Държавен фонд Земеделие, с което им е определена финансова корекция в размер на 23 974,03 лв.</w:t>
        <w:tab/>
        <w:br/>
        <w:tab/>
        <w:t xml:space="preserve">За да постанови оспорения резултат, съдът е приел, че решението изхожда от оправомощен орган в пределите на неговата законова компетентност. При издаването му е спазено изискването на чл. 73, ал. 1 от ЗУСЕФСУ за мотивирана писмена форма с обсъждане на възраженията от ползвателя на помощта, отговоря и на общите изисквания по чл. 59, ал. 2 от АПК, вкл. съдържа изложение на фактическите и правните основания за издаването му, между които е налице корелация, както и с разпоредителната част. Решението е издадено при спазване на процедурата по чл. 73, ал. 2 и ал. 3 от ЗУСЕФСУ и в съответствие с приложимите материалноправни разпоредби.</w:t>
        <w:tab/>
        <w:br/>
        <w:tab/>
        <w:t xml:space="preserve">Обосновал е извод, че неизпълнението на заложени в бизнес плана показатели следва да се счита за неизпълнение на одобрени индикатори по смисъла на чл. 70, ал. 1, т. 7 от ЗУСЕФСУ и представлява нередност, която е основание за определяне на финансова корекция.</w:t>
        <w:tab/>
        <w:br/>
        <w:tab/>
        <w:t xml:space="preserve">Съдът е установил сключен между страните договор от 03.10.2014 г. за отпускане на финансова помощ по мярка 312 Подкрепа за създаване и развитие на микропредприятия от Програмата за развитие на селските райони 2007-2013 г. с предмет предоставяне на безвъзмездна финансова помощ, представляваща до 70% от одобрените и реално извършени от ползвателя разходи, свързани с осъществяване на проект № 10/312/02583 от 13.05.2013 г., свързан с изграждане и експлоатация на сграда като къща за настаняване на туристи в гр. Сепарева баня. От доказателствата по делото съдът е установил, че във финансовата част на бизнес плана, ползвателят на помощта е заложил приходи и разходи за всяка една година от срока за изпълнение. От изготвената от ползвателя на помощта справка, както и от данните в контролния лист от 26.06.2019 г. от извършената проверка, получен от ползвателя без възражения, е установено по безспорен начин, че последният не е изпълнил заложените финансови параметри относно приходите от дейността /нощувки/ в бизнес плана за посочените от органа три финансови години 2016 г., 2017 г. и 2018 г., което води до недостатъчна икономическа жизнеспособност на инвестицията и непостигане на целите по чл. 2 от Наредба № 29 от 11.08.2008 г.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2007 - 2013 г. (Наредба № 29/2008г.; Наредбата). Доказано е нарушение на т.4.12 и т.4.18 от договора. Видно е, че при извършената проверка за изпълнение на бизнес плана от страна на ползвателя, органът е изследвал планираните приходи за финансовите години, съотв. 2016г. - 2018г., като е констатирал изпълнение на същите, равняващото се средно аритметично на 26,70 % от заложеното.</w:t>
        <w:tab/>
        <w:br/>
        <w:tab/>
        <w:t xml:space="preserve">Съдът е приел, че определената за нарушенията финансова корекция е в съответствие с изискванията на чл. 46, ал. 2 от Наредба № 29/2008 г. и приложимите Правила за определяне на размера на подлежащата на възстановяване безвъзмездна финансова помощ при установени нарушения на чл. 27, ал. 6 и 7 от ЗПЗП по мерките от Програмата за развитие на селските райони 2007-2013г. /обн. ДВ, бр.69/30.08.2019г., в сила от 30.08.2019г., изм./</w:t>
        <w:tab/>
        <w:br/>
        <w:tab/>
        <w:t xml:space="preserve">Административен съд Кюстендил мотивирано е приел за неоснователни възраженията на жалбоподателите, относно възможността за издаване на оспорения административен акт на основание влязлото в сила решение № 12833 от 15.12.202 г. на ВАС по адм. дело № 4886/2021г.; относно неприложимост на посочените Правила за определяне на размера на финансовата корекция; относно факта, че към датата на започване на настоящото административно производство е изтекъл петгодишният законов срок за мониторинг, както и относно отпадане на правната възможност за органа да иска възстановяване на изплатените суми по договора поради изтичането на срока по чл. 54, т. 1 от Регламент 1306/2013г. на Европейския парламент и на Съвета.</w:t>
        <w:tab/>
        <w:br/>
        <w:tab/>
        <w:t xml:space="preserve">Така постановеното решение е правилно.</w:t>
        <w:tab/>
        <w:br/>
        <w:tab/>
        <w:t xml:space="preserve">Неоснователни са възраженията на касатора, че обжалваното решение е поставеното в противоречие с материалния закон. Административен съд Кюстендил подробно е изяснил релевантните за спора факти и обстоятелства, обсъдил е възраженията на страните, а формираните правни изводи са обосновани и напълно съответни на приложимите материалноправни разпоредби. Възражението, че съдът не е спазил процесуалните правила е направено бланкетно, без да се посочат конкретни нарушения и настоящата инстанция приема, че е неоснователно.</w:t>
        <w:tab/>
        <w:br/>
        <w:tab/>
        <w:t xml:space="preserve">Основните оплакванията в касационната жалба са изложени и пред първоинстанционния съд, като същите са изследвани и обсъдени мотивирано, при правилно разпределяне на доказателствената тежест между страните.</w:t>
        <w:tab/>
        <w:br/>
        <w:tab/>
        <w:t xml:space="preserve">Установено е, че между ДФЗ и ЕТ М. Динева-Вани-М, е сключен договор № 10/312/02583 от 03.10.2014 г.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2007-2013 г., както и, че ползвателят по процесния договор за подпомагане е заличен на 04.12.2020 г. и негов правоприемник е търговско дружество Братя Диневи-2010 ЕООД.</w:t>
        <w:tab/>
        <w:br/>
        <w:tab/>
        <w:t xml:space="preserve">По делото не е спорно също така, че след плащане на едноличния търговец е била извършена извънредна проверка на място в периода 24.06.-28.06.2019 г., при която е констатирано неизпълнение на заложните в одобрения бизнес план финансови показатели (приходи). Реализираните приходи от дейността /нощувки/ са следните: в размер на 22 850,00лв. за 2016 г., при заложени в бизнес плана приходи в размер на 72 000,00 лв. или 31,74 % изпълнение; в размер на 17 515,00 лв. за 2017 г., при заложени в бизнес плана приходи в размер на 72 000,00 лв. или 24,33%; в размер на 17 315,00 лв. за 2018г., при заложени в бизнес плана приходи в размер на 72 000,00 лв. или 24,05%, т. е. средно аритметично изпълнението на бизнес плана за 3-годишния период е в размер на 26,70%.</w:t>
        <w:tab/>
        <w:br/>
        <w:tab/>
        <w:t xml:space="preserve">Видно е, че е налице неизпълнение на заложените в бизнес плана приходи от подпомаганата дейност, като процентът на изпълнение, изчислен върху средноаритметичния размер на приходите за трите години е под 50 % и над 20 % (26, 70 % според изчисленията на органа, процент не оспорен от жалбоподателя).</w:t>
        <w:tab/>
        <w:br/>
        <w:tab/>
        <w:t xml:space="preserve">При тези данни законосъобразно първоинстанционният съд е приел, че ползвателят на помощта не е изпълнил задължението си по т. 4. 12 от договора за предоставяне на безвъзмездна финансова помощ. Съгласно посочената клауза ползвателят е длъжен да извърши изцяло одобрената инвестиция в срока по договора и в съответствие с одобрения проект и таблицата за одобрените инвестиционни разходи. Това означава, че бенефициерът следва не само да извърши изцяло одобрената инвестиция в срока по договора, а също да изпълнява в този срок дейността, във връзка с която получава средствата и по начин, че да постигне приходите от нея, така както са заложени в представения с проекта бизнес план. По този начин ползвателят доказва жизнеспособността на тази дейност и на инвестицията, свързана с нея. Именно въз основа на заложените от едноличния търговец в бизнес плана към проекта финансово-икономически показатели, сред които са предвижданите финансовите приходи от дейността през следващите 10 години и поетите задължения относно заетостта, е одобрен проекта за подпомагане. Непостигането на планираните финансови приходи, заложени в бизнес плана, който е неразделна част от одобрения проект, представлява неизпълнение на т. 4. 12 от договора и води до отмяна /връщане/ на финансовата помощ изцяло или частично, в зависимост от вида, степента и продължителността на неизпълнението арг. чл. 46, ал. 1 и 2 от Наредба № 29/2008 г.</w:t>
        <w:tab/>
        <w:br/>
        <w:tab/>
        <w:t xml:space="preserve">Несъмнено в случая е налице нарушение на т. 4.18 от договора, съгласно който ползвателят е длъжен да спазва проекта за срок от 5 години от сключване на договора, т. е. до 03.10.2019 г. При това нарушение т. 8. 1 от договора разписва, че в случай, че ползвателят не изпълни свои нормативни и договорни задължения след изплащане на финансовата помощ, РА може да поиска връщане на вече изплатени суми. В този смисъл е и нормативната разпоредба на чл. 46 от Наредба № 29/2008 г. С реализирането на по-ниски от заложените приходи от дейността се засягат условията за изпълнение на инвестицията и тези, въз основа на които проектът на бенефициера е бил оценен като допустим за подпомагане.</w:t>
        <w:tab/>
        <w:br/>
        <w:tab/>
        <w:t xml:space="preserve">Административното производство за налагане на финансова корекция в случая е открито в изпълнение на влязлото в сила решение № 12833 от 15.12.2021 г., постановено по адм. дело № 4886/2021 г. по описа на Върховен административен съд. В цитираното решение са формирани мотиви, съобразно които неизпълнението на показателите, заложени в бизнес плана представлява неизпълнение на одобрени индикатори по смисъла на чл. 70, ал. 1, т. 7 от ЗУСЕФСУ и обуславя издаване на решение за налагане на финансова корекция на основание чл. 27, ал. 6 от ЗПЗП, а не на АУПДВ на основание чл. 27, ал. 7 от ЗПЗП, т. е. в случая съдът е указал друг процесуален ред за издаване на акта без да се е произнесъл по съществото на спора. Следва да се отбележи, че издаденият преди това АУПДВ, макар и за същата сума, не определя финансова корекция по смисъла на ЗУСЕФСУ, а освен това е бил отменен по съдебен ред. В тази връзка неоснователно е възражението направено с касационната жалба, а именно че е недопустимо да бъде извършвана нова /повторна/ проверка и преценка за икономическата жизнеспособност на проекта от гледна точка на заложените в бизнес плана финансови показатели. Не се съдържа забрана в производството по издаване на оспореното решение за финансова корекция, да бъдат кредитирани факти, установени при проверката през 2019 г.</w:t>
        <w:tab/>
        <w:br/>
        <w:tab/>
        <w:t xml:space="preserve">Неоснователно е и твърдението отнасящо се до прилагане на процедура за мониторинг. В настоящия случай не е налице тази забрана, тъй като се касае за нарушение на договора, установено в рамките на мониторинговия период - посредством извършена проверка на място през 2019 г. Тъй като договорът е сключен на 03.10.2014 г., а проверката на място е в периода 24.06.-28.06.2019 г., тоест тя е в рамките на петгодишния мониторингов период. Датата на образуването на административното производство не касае мониторинговите проверки. Тя може да има отношение към давността на налагане на финансова корекция, която в случая не е изтекла, тъй като е налице нейното прекъсване с предходното административно производство. Като следва да се отбележи, че възражение за изтекла давност жалбоподателят не прави.</w:t>
        <w:tab/>
        <w:br/>
        <w:tab/>
        <w:t xml:space="preserve">Неоснователно е оплакването на жалбоподателя за неспазване на срока по чл. 54, т. 1 от Регламент № 1306/2013 г. на Европейския парламент и Съвета. Съгласно тази разпоредба за всяко неправомерно плащане, възникнало в резултат на нередност или небрежност, държавите членки изискват възстановяване от бенефициера в срок от 18 месеца след одобрението. Правилно съдът е приел, че разпоредбата не въвежда 18-месечен срок от одобрението на неправомерното плащане, след изтичането на който се преклудира правото на държавата да изисква възстановяването му от бенефициера, и това е видно от самия текст. Посоченият срок е инструктивен, а не преклузивен, а неспазването му не може да доведе до незаконосъобразност на издадения административен акт.</w:t>
        <w:tab/>
        <w:br/>
        <w:tab/>
        <w:t xml:space="preserve">С оглед на тези доводи, настоящият състав прецени като неоснователни оплакванията на касационните жалбоподатели за неправилност на обжалваното решение. Същото е правилно, поради което следва да бъде оставено в сила.</w:t>
        <w:tab/>
        <w:br/>
        <w:tab/>
        <w:t xml:space="preserve">Предвид изхода от спора е неоснователно искането на Братя Диневи-2010 ЕООД и на М. Динева за присъждане на разноски за производството.</w:t>
        <w:tab/>
        <w:br/>
        <w:tab/>
        <w:t xml:space="preserve">По изложените съображение и на основание чл. 221, ал. 2, предл. първо от АПК, Върховният административен съд, състав на четвърто отделение,</w:t>
        <w:tab/>
        <w:br/>
        <w:tab/>
        <w:t xml:space="preserve">РЕШИ:</w:t>
        <w:tab/>
        <w:br/>
        <w:tab/>
        <w:t xml:space="preserve">ОСТАВЯ В СИЛА решение № 53 от 17.03.2023 г., постановено по адм. дело № 421/2022 г. по описа на Административен съд Кюстендил.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