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№2998/12.10.2023 по гр. д. №500/2023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2998</w:t>
        <w:tab/>
        <w:br/>
        <w:tab/>
        <w:t xml:space="preserve"/>
        <w:tab/>
        <w:br/>
        <w:tab/>
        <w:t xml:space="preserve">гр. София, 12.10.2023 г.</w:t>
        <w:tab/>
        <w:br/>
        <w:tab/>
        <w:t xml:space="preserve"/>
        <w:tab/>
        <w:br/>
        <w:tab/>
        <w:t xml:space="preserve">ВЪРХОВНИЯТ КАСАЦИОНЕН СЪД, Четвърто гражданско отделение, в закрито заседание на дванадесети октомври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 ХРИСТОВА</w:t>
        <w:tab/>
        <w:br/>
        <w:tab/>
        <w:t xml:space="preserve"/>
        <w:tab/>
        <w:br/>
        <w:tab/>
        <w:t xml:space="preserve">като разгледа, докладваното от съдия Боян Цонев, гр. дело № 500 по описа за 2023 г., за да се произнесе, взе предвид следното:</w:t>
        <w:tab/>
        <w:br/>
        <w:tab/>
        <w:t xml:space="preserve"/>
        <w:tab/>
        <w:br/>
        <w:tab/>
        <w:t xml:space="preserve">Производство по чл. 282, ал. 5 от ГПК. </w:t>
        <w:tab/>
        <w:br/>
        <w:tab/>
        <w:t xml:space="preserve"/>
        <w:tab/>
        <w:br/>
        <w:tab/>
        <w:t xml:space="preserve">С определение № 4351/09.12.2022 г. по частно гр. дело № 4682/2022 г. на IV-то гр. отд. на ВКС, по реда на чл. 282, ал. ал. 2-6 от ГПК е спряно изпълнението на въззивно решение № 263210/21.10.2022 г. по възз. гр. дело № 3167/2021 г. на Софийския градски съд (СГС) – в частта, с която е уважен иск на М. К. Б. срещу МБАЛНП „С. Н.” ЕАД с правно основание чл. 200 от КТ за сумата 18 000 лв., представляваща разликата над сумата 12 000 лв. до сумата 30 000 лв., присъдена като обезщетение за неимуществени вреди от трудова злополука от 04.12.2018 г., ведно със законната лихва върху главницата, считано от 04.12.2018 г. до окончателното плащане. С молба с вх. № 11134/08.12.2022 г., с която е поискано спирането, касаторът-молител (ответник в исковото производство) МБАЛНП „С. Н.” ЕАД е представил платежно нареждане за внесено на 06.12.2022 г., обезпечение в размер на сумата 18 000 лв., като постъпването на тази сума на 06.12.2022 г. по сметката за обезпечения на ВКС е удостоверено с писмена справка от 08.12.2022 г. от счетоводител при ВКС. </w:t>
        <w:tab/>
        <w:br/>
        <w:tab/>
        <w:t xml:space="preserve"/>
        <w:tab/>
        <w:br/>
        <w:tab/>
        <w:t xml:space="preserve">С определение № 1693/16.06.2023 г. по настоящото гр. дело № 500/2023 г. на IV-то гр. отд. на ВКС не е допуснато касационното обжалване на въззивното решение № 263210/21.10.2022 г. по възз. гр. дело № 3167/2021 г. на СГС – в посочената по-горе част, с която е присъдено обезщетението за неимуществени вреди в размер 18 000 лв. (съставляващи разликата над сумата 12 000 лв. до сумата 30 000 лв.), ведно със законната лихва, считано от 04.12.2018 г. до окончателното плащане</w:t>
        <w:tab/>
        <w:br/>
        <w:tab/>
        <w:t xml:space="preserve"/>
        <w:tab/>
        <w:br/>
        <w:tab/>
        <w:t xml:space="preserve">С молба с вх. № 9988/16.08.2023 г. касаторът-ответник МБАЛНП „С. Н.” ЕАД е поискал съдът да освободи внесената от него сума 18 000 лв., като му я преведе по посочена негова банкова сметка. С молбата касаторът-ответник е представил разпореждане от 26.06.2023 г., съобщение с изх. № 55230/26.06.2023 г. и разпореждане от 24.07.2023 г. по изп. дело № 20228600401846 по описа на ЧСИ В. М. с рег. № ., от които писмени доказателства се установява, че страни по това изпълнително дело са: взискател – ищцата М. К. Б. и длъжник – молителят МБАЛНП „С. Н.” ЕАД; че с разпореждането от 26.06.2023 г. изпълнителното производство е било възобновено на основание обсъденото по-горе определение № 1693/16.06.2023 г., постановено по настоящото гр. дело № 500/2023 г. на IV-то гр. отд. на ВКС; както и че с разпореждането от 24.07.2023 г. ЧСИ В. М. е приключила изпълнителното дело поради издължаване напълно от страна на длъжника-молител МБАЛНП „С. Н.” ЕАД. </w:t>
        <w:tab/>
        <w:br/>
        <w:tab/>
        <w:t xml:space="preserve"/>
        <w:tab/>
        <w:br/>
        <w:tab/>
        <w:t xml:space="preserve">С молба с вх. № 12463/11.10.2023 г. ищцата М. К. Б., чрез процесуалния си пълномощник по делото адв. П. К. заявява, че не възразява да бъде върната внесената от касатора МБАЛНП „С. Н.” ЕАД сума от 18 000 лв. </w:t>
        <w:tab/>
        <w:br/>
        <w:tab/>
        <w:t xml:space="preserve"/>
        <w:tab/>
        <w:br/>
        <w:tab/>
        <w:t xml:space="preserve">От всичко гореизложено следва, че внесеното от касатора-молител (ответник в исковото производство) МБАЛНП „С. Н.” ЕАД парично обезпечение по чл. 282, ал. 2, т. 1 от ГПК в размер 18 000 лв., следва да бъде освободено изцяло и да му бъде възстановено по посочената от него банкова сметка, тъй като е отпаднала нуждата от това обезпечение – дължимото от молителя обезщетение за неимуществени вреди в размер 18 000 лв., ведно с дължимата законна лихва върху него, за плащането на които е внесено обезпечението, са изплатени на ищцата и изпълнителното производство е приключено, като ищцата и изрично заявява, че няма възражения.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ОСВОБОЖДАВА внесената от МБАЛНП „С. Н.” ЕАД с ЕИК[ЕИК] и постъпила на 06.12.2022 г. по сметка на ВКС, като обезпечение по повод частно гр. дело № 4682/2022 г. на IV-то гр. отд. на ВКС и по повод настоящото гр. дело № 500/2023 г. на IV-то гр. отд. на ВКС – за спиране изпълнението на решение № 263210/21.10.2022 г. по възз. гр. дело № 3167/2021 г. на Софийския градски съд, сума 18 000 лв. (осемнадесет хиляди лева), която да се преведе по посочената банкова сметка с IBAN: B., ВIС: С. в „Ц. к. банка“ АД, на МБАЛНП „С. Н.” ЕАД.</w:t>
        <w:tab/>
        <w:br/>
        <w:tab/>
        <w:t xml:space="preserve"/>
        <w:tab/>
        <w:br/>
        <w:tab/>
        <w:t xml:space="preserve">Определението не подлежи на обжалване. </w:t>
        <w:tab/>
        <w:br/>
        <w:tab/>
        <w:t xml:space="preserve"/>
        <w:tab/>
        <w:br/>
        <w:tab/>
        <w:t xml:space="preserve">Препис от определението да се изпрати в счетоводството на ВКС за изпълнение.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