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№11001/14.11.2023 по адм. д. №4405/2023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11001 София, 14.11.2023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октомври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Десислава Пиронева изслуша докладваното от председателя Свилена Проданова по административно дело № 4405/2023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 отдел „Оперативни дейности“ Пловдив в ЦУ на НАП, срещу Решение № 146/30.03.2023г. по адм. дело №50/2023г. на Административен съд Кърджали, с което е отменена Заповед за налагане на принудителна административна мярка /ЗНПАМ/ № ФК-352-0471150/07.11.2022г., издадена от Началник отдел „Оперативни дейности“ Пловдив в ЦУ на НАП.</w:t>
        <w:tab/>
        <w:br/>
        <w:tab/>
        <w:t xml:space="preserve">Касаторът, действащ чрез процесуалния си представител юрск. Р. Топалова, поддържа и излага подробни доводи в касационната жалба, и в становище по съществото на спора, че обжалваният съдебен акт е неправилен поради необоснованост и допуснати съществени нарушения на процесуалните правила, както и поради материална незаконосъобразност, съставляващи отменителни основания по чл. 209, т. 3 от АПК. Претендира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по касационната жалба –„ЮМБ 96“ ООД гр.Кърджали, в отговор на касационната жалба, подаден от процесуалния представител адвокат В. Радичев, взема становище за неоснователност на касационната жалба. Претендира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С обжалваното решение АС Кърджали отменя Заповед за налагане на принудителна административна мярка № ФК-352-0471150/07.11.2022г., издадена от Началник отдел „Оперативни дейности“ Пловдив в ЦУ на НАП, с която на „ЮМБ 96“ ООД гр.Кърджали е наложена принудителна административна мярка /ПАМ/ - запечатване на стопанисвания от него търговски обект – павилион за бързи закуски, находящ се в гр.Кърджали, бул. „Тракия“ №1, и е забранен достъпът до обекта за срок от 7 дни, на основание чл. 186, ал. 1, б.“а“ и чл. 187, ал.1 ЗДДС.</w:t>
        <w:tab/>
        <w:br/>
        <w:tab/>
        <w:t xml:space="preserve">Административният съд е стигнал до извод, че заповедта за налагане на ПАМ е издадена от компетентен орган, в предписаната от закона писмена форма. След преценка на фактическата обстановка, установена при извършване на описаното в ЗПАМ нарушение, съдът е счел, че в заповедта не са посочени фактическите основания за издаването й по отношение на конкретното дружество и определеният срок от 7 дни е немотивиран и несъразмерен. Приел е тези нарушения за съществени, поради което е отменил оспорения пред него акт.</w:t>
        <w:tab/>
        <w:br/>
        <w:tab/>
        <w:t xml:space="preserve">Решението е валидно, допустимо и правилно. На основание чл.221, ал.2, пр. последно АПК касационният съд препраща и към мотивите на първоинстанционния съд.</w:t>
        <w:tab/>
        <w:br/>
        <w:tab/>
        <w:t xml:space="preserve">Установено е, че към момента на осъществената проверка в търговския обект при извършена контролна покупка на 02.11.2022г. на 1бр. тутманик на стойност 1,50лв, заплатен в брой, не е издаден фискален бон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 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 Административният орган в акта си не е изложил конкретни мотиви за продължителността на избрания от него срок на ПАМ, не е обосновал необходимостта от налагане на ПАМ за срока от 7 дена.</w:t>
        <w:tab/>
        <w:br/>
        <w:tab/>
        <w:t xml:space="preserve">Следва да се посочи, че нарушението е констатирано за първи път и няма данни от страна на дружеството да е извършвано и друго такова административно нарушение.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 разноски не се присъждат за касатора. В полза на ответника по касация също се присъждат разноски в размер на 1000лв. за адвокатско възнаграждение като с оглед направеното възражение от касатора и фактическата и правна сложност на спора, уговореното и заплатено възнаграждение в размер на 1200лева е прекомерно и се намалява до минимума по чл.8,ал.3 от Наредба №1 към ЗЗД.</w:t>
        <w:tab/>
        <w:br/>
        <w:tab/>
        <w:t xml:space="preserve">Така мотивиран и на основание чл. 221,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146/30.03.2023г. , постановено по адм. дело №50/2023г. по описа на Административен съд Кърджали.</w:t>
        <w:tab/>
        <w:br/>
        <w:tab/>
        <w:t xml:space="preserve">ОСЪЖДА Национална агенция за приходите да заплати на „ЮМБ 96“ ООД гр.Кърджали, с [ЕИК], сума в размер на 1000лв. /хиляда лева/ за разноски в касационна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