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№9728/16.10.2023 по адм. д. №4590/2023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9728 София, 16.10.2023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шести септември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Данаил Шостак изслуша докладваното от председателя Севдалина Червенкова по административно дело № 4590 / 2023 г. Производството е по чл. 208 и сл. АПК.</w:t>
        <w:tab/>
        <w:br/>
        <w:tab/>
        <w:t xml:space="preserve">Образувано е по касационна жалба на Агенция "Пътна инфраструктура", чрез директора на Областно пътно управление гр. Пловдив, упълномощен от Председателя на УС на Агенция "Пътна инфраструктура", против решение № 156/27 януари 2023 г., постановено по адм. д. № 2409/2022 г. по описа на Административен съд Пловдив.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на Агенция "Пътна инфраструктура", чрез директора на Областно пътно управление гр. Пловдив, упълномощен от Председателя на УС на Агенция "Пътна инфраструктура", против заповед № 312 от 12 април 2022 г. на кмета на община Родопи, с която е одобрен: 1. ПУП – ПРЗ за ПИ с идентификатор 17. 6, представляващ земеделска земя за процедура за промяна предназначението, в землището на с. Крумово, м. "Изворите", община Родопи, област Пловдив, за образуване на УПИ 17. 245 – производство, преработка и разфасовка на сладкарски изделия за хранително-вкусовата промишленост и обществено обслужваща дейност и УПИ 17. 247 – трафопост, за разширение на път и полски път.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Не се споделят доводите на касатора, че оспореният административен акт е издаден в нарушение на разпоредбата на чл. 128, ал. 6 ЗУТ, тъй като даденото положително становище към датата на издаване на обжалваната заповед е изтекло и не е инициирано подновяването му. Съгласно чл. 128, ал.6 ЗУТ проектите на подробни устройствени планове се съгласуват със заинтересуваните централни и териториални администрации, а при необходимост – и със специализираните контролни органи като съгласуването се извършва чрез: 1. издаване на необходимите актове при условията, по реда и в сроковете, определени в специален закон; 2. издаване на писмени становища или участие на представители на заинтересувани ведомства в заседанието на експертния съвет, когато за съгласуването не се изисква издаване на акт по т. 1; в този случай, ако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ведомство, се смята, че проектът е съгласуван без забележки; отказите за съгласуване трябва да бъдат мотивирани. По делото безспорно е установено, че в хода на административната процедура по одобряване на процесния ПУП, с писмо изх. № 94-00-1998 от 16 ноември 2020 г. ОПУ Пловдив е съгласувало КТП към ПУП – ПРЗ за ПИ 40004.17.6 без забележки. В положителното становище на ОПУ е отразено да се внесе проект в следваща фаза на проектиране, което предполага и ново съгласуване с ОПУ в съответствие с чл. 8, ал. 2 от Наредбата за специално ползване на пътищата, съгласно която 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осма, раздел III от Закона за устройство на територията. А съгласно ал. 3 разрешението за специално ползване по ал. 2 е валидно за срок от две години и се издава по образец съгласно приложение № 1, като процедурата по издаването на разрешение за специално ползване на пътищата е уредена в ал. 4 от Наредбата. Следователно правилни са изводите на първоинстанционният съд, че не се констатират нарушения в процедурата по издаване на обжалваната заповед за одобряване на ПУП. Видно от горецитираната наредба е, че редът за съгласуване на КТП към ПУП не е уреден, както и не е определен едногодишен срок на валидност на становище по приемане на КТП.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ответника Община Родопи следва да се присъдят направените по делото разноски за адвокатско възнаграждение в размер на 1200 лева, своевременно претендирани и доказани.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156/27 януари 2023 г., постановено по адм. д. № 2409/2022 г. по описа на Административен съд Пловдив.</w:t>
        <w:tab/>
        <w:br/>
        <w:tab/>
        <w:t xml:space="preserve">ОСЪЖДА Агенция „Пътна инфраструктура“ да заплати на Община Родопи" сумата от 1200 (хиляда и двеста) лева, представляваща разноски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