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№10791/08.11.2023 по адм. д. №4599/2023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10791 София, 08.11.2023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девети октомври две хиляди и двадесет и трета година в състав: Председател: ТАНЯ РАДКОВА Членове: АНЕЛИЯ АНАНИЕВАМАРТИН АВРАМОВ при секретар Михаела Тунова и с участието на прокурора Чавдар Симеонов изслуша докладваното от председателя Таня Радкова по административно дело № 4599/2023 г.</w:t>
        <w:tab/>
        <w:br/>
        <w:tab/>
        <w:t xml:space="preserve">Производството е по чл. 208 и следващите от Административнопроцесуалния кодекс (АПК).</w:t>
        <w:tab/>
        <w:br/>
        <w:tab/>
        <w:t xml:space="preserve">Образувано е по касационни жалби на главния архитект и на кмета на район "Оборище"-Столична община чрез процесуалните си представители, срещу решение № 931 от 14.02.2023 г. постановено по адм. дело № 4272/2022 г. на Административен съд – София-град. Считат обжалваното решение за неправилно като постановено в нарушение на материалния и процесуалния закон и необосновано и искат от съда отмяната му. Съответно в писмени бележки и в открито съдебно заседание заявяват претенции за присъждане на разноски за юрисконсултско възнаграждение.</w:t>
        <w:tab/>
        <w:br/>
        <w:tab/>
        <w:t xml:space="preserve">Ответникът - К. Стоянова, в писмен отговор изразява становище за основателност на касационните жалби.</w:t>
        <w:tab/>
        <w:br/>
        <w:tab/>
        <w:t xml:space="preserve">Ответниците – Г. Кравайков, И. Герасимова, И. Величков, С. Цветанов (в съдебния протокол записан Иванов) Цветарски и Т. Пенчев, чрез процесуалния си представител, както и М. Лободина, в писмени отговори изразяват становище за неоснователност на касационната жалба.</w:t>
        <w:tab/>
        <w:br/>
        <w:tab/>
        <w:t xml:space="preserve">Ответниците – Е. Петкова, Р. Караиванова и С. Козарев,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касационните жалби.</w:t>
        <w:tab/>
        <w:br/>
        <w:tab/>
        <w:t xml:space="preserve">Върховният административен съд, второ отделение, намира касационните жалби за процесуално допустими, като подадени от надлежни страни по смисъла на чл. 210, ал. 1 АПК, за които съдебният акт е неблагоприятен и в срока по чл. 211, ал. 1 АПК.</w:t>
        <w:tab/>
        <w:br/>
        <w:tab/>
        <w:t xml:space="preserve">Разгледани по същество касационните жалби са неоснователни.</w:t>
        <w:tab/>
        <w:br/>
        <w:tab/>
        <w:t xml:space="preserve">Първоинстанционният съд е бил сезиран с жалба от Г. Кравайков, И. Герасимова, И. Величков, С. Цветарски, Т. Пенчев, Е. Петкова, Р. Караиванова, М. Лободина и С. Козарев срещу заповед № РА 50-120 от 08.02.2022 г. на главния архитект на Столична община, с която на основание чл. 134, ал. 1, т. 1, предл. второ във връзка с ал. 2, т. 6 и чл. 135, ал. 3 ЗУТ е разрешено да се изработи проект за изменение на подробен устройствен план, план за регулация (ПУП-ПР) за урегулиран поземлен имот (УПИ) ХI-7а в кв. 538, по отношение на ПИ с идентификатор 68134.407.999 по КККР на район „Оборище“ и изменение на план за улична регулация между о. т. 92 и о. т. 94 с цел създаване на задънена улица в обхвата на ПИ с идентификатор 68134.407.999, м. „ГГЦ Зона Г-12“, район „Оборище“ на Столична община.</w:t>
        <w:tab/>
        <w:br/>
        <w:tab/>
        <w:t xml:space="preserve">С обжалваното решение съдът е отменил оспорения административен акт.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Прието е, че административният акт е издаден от компетентен орган, в изискуемата от закона форма и без съществено нарушаване на административнопроизводствените правила. Прието е, че въпросът за допуснатото от органа нарушение, изразяващо се в нередовно обявяване на процесната заповед по предвидения специален ред по чл. 135, ал. 7, вр. чл. 124б, ал. 2 ЗУТ не подлежи на обсъждане доколкото и предвид осъществената защита по съдебен ред в пълна степен, същото не представлява съществено процесуално нарушение, а има отношение единствено към срочността на жалбата. Посочено е, че не е необходимо посочването на основанието за изменението по чл. 134 ЗУТ да е посочено в заповедта по чл. 135, ал. 3 ЗУТ за разрешаване на изработването на проект за вече одобрен ПУП, поради което не подлежат на изследване и наличието на тези предпоставки, а единствено обстоятелствата по чл. 135, ал. 1, ал. 2 и ал. 4 ЗУТ. Прието е, че липсата на становище от главния архитект на общината не рефлектира на законосъобразността на процесната заповед, доколкото същата е издадена от същия орган, в условията на делегирани правомощия. Обоснован е извод за постановяване на административния акт в противоречие с приложимите материално-правни норми, съобразно от събраните доказателства по делото, включително и приетото заключение по допусната съдебно-техническа експертиза. За да обоснове този си извод, съдът е развил мотиви за допуснато нарушение на разпоредбите на чл. 103, ал. 4 и чл. 104, ал. 1 ЗУТ, тъй като показателите за плътност на УПИ XXVI надвишават допустимите по ОУП показатели за плътност на застрояване, площта на имота не е достатъчна за да се изпълнят изискванията на ОУП, както и установено от вещото лице разминаване на материализираните на място граници с разположението на вътрешните регулационни линии по регулационния план.</w:t>
        <w:tab/>
        <w:br/>
        <w:tab/>
        <w:t xml:space="preserve">Така постановеното решение е правилно.</w:t>
        <w:tab/>
        <w:br/>
        <w:tab/>
        <w:t xml:space="preserve">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Такава е и фактическата констатация, че заявеното изменение предвижда разделяне на УПИ XI-7а с площ от 802 кв. м. и образуване на: УПИ XXV с площ 409 кв. м. и УПИ XXVI с площ 328 кв. м. в обхвата на ПИ с идентификатор № 68134.407.999 по КККР на район „Оборище“ и изменение на план за улична регулация между о. т. 92 и о. т. 94 с цел създаване на задънена улица о. т. 94а до о. т. 94б с площ 65 кв. м. за достъп до новообразуван УПИ. Устройствените показатели за УПИ XXV и сградата в него със застроена площ 114 кв. м. на три етажа плюс използваем таван са: плътност на застрояване 28%, Кинт 1,11, а за УПИ XXVI и построена в него сграда със застроена площ 221 кв. м. на 5 етажа, плътността на застрояване е 67%, Кинт 3,37. Допустимите показатели по общия устройствен план за „Зона централна със смесено застрояване „ЦЗ“ са максимална плътност на застрояване 60% и максимален Кинт 3,5, минимална озеленена площ 40%. С експертизата е установено и несъвпадение на материализираните на място граници с разположението на вътрешните регулационни линии на имота.</w:t>
        <w:tab/>
        <w:br/>
        <w:tab/>
        <w:t xml:space="preserve">Правилни са правните изводи на съда за несъответствие на плътността на застрояване в новопредвидените имоти в нарушение на разпоредбите на чл. 103, ал. 4 и чл. 104, ал. 1 ЗУТ. Вещото лице по допуснатата СТЕ е установило, че плътността на застрояване в УПИ XXVI, предмет на оспорената заповед, надхвърля максимално допустимата плътност на застрояване по действащия ОУП. Както правилно е установил първоинстанционният съд, административният акт за допускане изработването на проект за изменение на ПУП-ПР за процесния поземлен имот е материално незаконосъобразен.</w:t>
        <w:tab/>
        <w:br/>
        <w:tab/>
        <w:t xml:space="preserve">Неоснователно е единственото формулирано в касационните жалби възражение срещу кредитирането от съда на изготвеното от експерта заключение за неотговаряне на плътността на застрояване в УПИ XXVI на устройствените показатели по ОУП. И двамата процесуални представители на касаторите в съдебното заседание на 25.01.2023 г. при разпита на вещото лице приемат без възражение констатациите му по изготвената експертиза и заявяват категорично становище против назначаването на допълнителна такава по същите въпроси. В касационните жалби не се сочат различни показатели на застрояване за имотите, от които да се обоснове извод в различна насока, поради което оплакванията на главния архитект и на кмета на район "Оборище"- Столична община се явяват формални и недоказани. Поради това, изложените от първоинстанционния съд мотиви за несъответствие на предложението за изменение на действащия ПУП с предвижданията на ОУП е в съответствие с фактическата обстановка по делото.</w:t>
        <w:tab/>
        <w:br/>
        <w:tab/>
        <w:t xml:space="preserve">Предвид изложеното, като е приел обжалваната заповед за незаконосъобразна и е отменил същата, съдът правилно е приложил материалния закон. При постановяване на обжалваното решение съдът не е допуснал съществено нарушение на процесуални норми. Спрямо обжалваното решение не са налице твърдяните в касационните жалби основания за отмяна и решението като материално и процесуално законосъобразно и обосновано следва да се остави в сила.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931 от 14.02.2023 г. постановено по адм. дело № 4272/2022 г. на Административен съд –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