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№11160/15.11.2023 по адм. д. №4656/2023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11160 София, 15.11.2023 г. В ИМЕТО НА НАРОДА</w:t>
        <w:tab/>
        <w:br/>
        <w:tab/>
        <w:t xml:space="preserve">Върховният административен съд на Република България - Седмо отделение, в съдебно заседание на двадесет и пети септември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Камелия Николова изслуша докладваното от председателя Таня Вачева по административно дело № 4656/2023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"Околна среда 2014 - 2020" (ОПОС), чрез пълномощник, против решение № 452/19.12.2022 г. по адм. д. №383/2022 г. на Административен съд - Враца, с което съдът е отменил негово решение от 03.05.2022 г. за определяне на финансова корекция на Община Оряхово. Касаторът навежда довододи за неправилност на съдебния акт поради допуснато нарушение на материалния закон и необоснованост - основания за отмяна по чл. 209, т. 3 АПК. Твърди, че съдът не е извършил конкретен анализ на допълнителните показатели, който да обоснове формираните изводи за тяхната законосъобразност. Иска отмяна на решението и произнасяне по съществото на спора, при което подадената от общината жалба да бъде отхвърлена. Претендира разноски за двете съдебни инстанции.</w:t>
        <w:tab/>
        <w:br/>
        <w:tab/>
        <w:t xml:space="preserve">Ответникът Община Оряхово, чрез кмета на общината, оспорва касационната жалба като неоснователна.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Страните не спорят за факти. Спорът е по приложението на закона.</w:t>
        <w:tab/>
        <w:br/>
        <w:tab/>
        <w:t xml:space="preserve">Първоинстанционният съд е установил, че във връзка с изпълнението на сключен между страните административен договор за безвъзмездна финансова помощ бенефициерът Община Оряхово е провел открита обществена поръчка с предмет „Доставка на необходимата механизация за функциониране на изградената инсталация за предварително третиране на смесено събран битов отпадък и компостираща инсталация за разделно събран зелен отпадък, разположени на територията на община Оряхово, включитиелно съпътстващата инфраструктура и доставка на необходимото оборудване за въвеждане на обекта в експлоатация по две обособени позиции”. По обособена позиция (ОП) 2 „Доставка на челен товарач“ e сключил договор с изпълнител „Екосол България“ АД. В резултат на осъществен последващ контрол за законосъобразност на поръчката ръководителят на Управляващия орган е издал оспореното пред първоинстанционния съд решение от 30.05.2022 г. С него органът е приел, че бенефициерът е допуснал нарушение на разпоредбите на чл. 70, ал. 5 и ал. 7, т. 1, т. 2 и т. 3, б. „б“ ЗОП във връзка с чл. 2, ал. 1, т. 1 и т. 2 и ал. 2 ЗОП - незаконосъобразна методика за оценка на офертите. Посочил е нарушението като нередност по т. 11, б. "а" от Приложение 1 към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и е определил финансова корекция в размер на 10% върху стойността на допустимите разходи по договора с изпълнителя.</w:t>
        <w:tab/>
        <w:br/>
        <w:tab/>
        <w:t xml:space="preserve">Съдът е приел, че административният акт е издаден от компетентен орган, в предвидената в Закона за управление на средствата от Европейските фондове при споделено управление (ЗУСЕФСУ) писмена форма, при спазване изискването на чл. 73, ал. 2 от този закон, но в противоречие с материалноправните разпоредби, поради което го е отменил. Решението е неправилно.</w:t>
        <w:tab/>
        <w:br/>
        <w:tab/>
        <w:t xml:space="preserve">По делото е безспорно, че съгласно утвърдената от възложителя методика за комплексна оценка оценяването на офертите се извършва при оптимално съотношение качество/цена по пет показателя: „Предложена цена“ (П1) с относителна тежест 30% и максимален брой 10 точки, „Предложение за изпълнение на поръчката“ (П2) с относителна тежест 40% и максимален брой 10 точки, „Време за реакция“ (П3) с относителна тежест 10% и максимален брой 10 точки, „Срок за гаранционна поддръжка“ (П4) с относителна тежест 10% и максимален брой 10 точки, „Срок за изпълнение“ (П5) с относителна тежест 10% и максимален брой 10 точки.</w:t>
        <w:tab/>
        <w:br/>
        <w:tab/>
        <w:t xml:space="preserve">Видно от методиката за оценка, по показател П2 минимално необходимото съдържание на предложението за изпълнението на поръчката следва да включва: 1. Описание за предложената механизация, съгласно минималните изисквания на техническата спецификация, съдържащо техническа информация за механизацията; 2. Посочена е съвместимостта на предложената механизация (съответните конкретни технически параметри) с одобрената механизация за инсталациите (предмет на друг договор за възлагане на обществена поръчка), заложено в ПИП, вариант 1, публикувания към настоящата документация ПИП за изграждане на инсталация за предварително третиране и инсталации за компостиране, в рамките на Регионалната система за управление на отпадъците в регион Оряхово.</w:t>
        <w:tab/>
        <w:br/>
        <w:tab/>
        <w:t xml:space="preserve">Съгласно приложената методика с 10 точки се оценява предложение за изпълнение на поръчката, което осигурява изпълнението на описаните минимални изисквания на възложителя и допълнително са разработени всички допълнителни елементи, както следва: 1. Представена е допълнителна информация за характеристиките на оферираната механизация - сертификати за качество и/или произход; 2. Предложен е план за обучение на оперативния персонал с инструктаж от общ характер, посочени практически занимания и методическа помощ по време на срока за гаранционен сервиз; 3. Предложен е план за изпитания на предлаганата механизация; 4. Предложен е план за управление на рисковете, в който е разгледал рискове, които могат да възникнат при изпълнението на договора, оценил е и предвидил степента на въздействието им върху изпълнението на договора и е предложил мерки за недопускане/предотвратяване на минимум следните рискове: - риск от забава в срока на доставките; - риск от ненавременно констатиране на несъответствие по отношение на вид и спецификации на доставките; - риск от забава в процеса на производството/покупка във връзка със спазването на срока за доставка.</w:t>
        <w:tab/>
        <w:br/>
        <w:tab/>
        <w:t xml:space="preserve">Със 7 точки се оценява предложение за изпълнение на поръчката, което осигурява изпълнението на минималните изисквания на възложителя и допълнително са разработени три от изброените допълнителни елементи, необходими за присъждане на максималния брой точки. С 5 точки се оценява предложение за изпълнение на поръчката, което осигурява изпълнението на минималните изисквания на възложителя и допълнително са разработени два от изброените допълнителни елементи, необходими за присъждане на максималния брой точки. С 3 точки се оценява предложение за изпълнение на поръчката, което осигурява изпълнението на минималните изисквания на възложителя и допълнително са разработени един от изброените допълнителни елементи, необходими за присъждане на максималния брой точки.</w:t>
        <w:tab/>
        <w:br/>
        <w:tab/>
        <w:t xml:space="preserve">Второто от допълнителните/надграждащи обстоятелства изисква от участниците да са предложили план за обучение на оперативния персонал с инструктаж от общ характер. Обосновани са изводите на административния орган, че с оглед предмета на поръчката, който по ОП2 се изразява в доставка на челен товарач. Видно от представените документи по обществената поръчка, възложителят не е поставил изискване към участниците да предлагат обучение на оперативния персонал. Техническата спецификация се свежда единствено до параметрите на машината. Съответно заложеното допълнително изискване към показателят П2 се явява незаконосъобразно в противоречие с разпоредбата на чл. 70, ал. 5 ЗОП, според която показателите, включени в критериите по ал. 2, т. 2 и 3, трябва да са свързани с предмета на поръчката.</w:t>
        <w:tab/>
        <w:br/>
        <w:tab/>
        <w:t xml:space="preserve">С четвъртото допълнително обстоятелство възложителят е въвел изискване участниците да са предложили мерки за недопускане/предотвратяване на посочените рискове.</w:t>
        <w:tab/>
        <w:br/>
        <w:tab/>
        <w:t xml:space="preserve">Съгласно чл. 70, ал. 7 ЗОП в документацията възложителят посочва методиката за комплексна оценка и начина за определяне на оценката по всеки показател. Начинът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да дава възможност да бъдат сравнени и оценени обективно техническите предложения в офертите;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w:t>
        <w:tab/>
        <w:br/>
        <w:tab/>
        <w:t xml:space="preserve">Видно от методиката за оценка, доколкото същата не съдържа пояснение какви следва да бъдат предложените мерки и на какви изисквания същите следва да отговарят, не е ясно как точно ще бъдат оценявани офертите, въз основа на какви обективни показатели комисията ще се приеме, че посочените обстоятелства в обхвата на мярката обосновават по-високо качество на изпълнение. Правилен е изводът, че въвеждането на изискване за определен обем информация, която следва да е съдържа в техническите предложения на участниците без ясни критерии към съдържанието на предложените мерки и на какви изисквания следва да отговарят, за да бъдат обективно оценени, не дава възможност да се оцени нивото на изпълнение, предложено във всяка оферта, както и да бъдат сравнени и обективно оценени тези надграждащи елементи.</w:t>
        <w:tab/>
        <w:br/>
        <w:tab/>
        <w:t xml:space="preserve">Предвид изложеното, касационният съдебен състав приема, че обсъжданият показател не отговоря на изискванията чл. 70, ал. 5 и 7 ЗОП, защото не дава възможност да се оцени нивото на изпълнение, предложено във всяка оферта, не дава възможност за сравнение и обективна оценка на офертите на участниците, не осигурява достатъчно информация за начина на оценяване. При тези обстоятелства законосъобразно органът е приел, че възложителят е допуснал нарушение чл. 70, ал. 5 и ал. 7, т. 1, 2 и 3 "б" ЗОП, вр. с чл. 2, ал. 1, т. 1 и т. 2 и ал. 2 ЗОП, квалифицирано като нередност по т. 11, б. "а" от Приложение № 1 към Наредбата., доколкото за участие в поръчката е подадена само една оферта. Законосъобразен е изводът на органа, че нарушението има потенциално негативно финансово отражение върху бюджета на Съюза, защото нередност може да съществува и тогава, когато е налице възможност за нанасянето на вреда на общия бюджет. В оспорения индивидуален административен акт са посочени и конкретни мотиви за избрания от органа процентен показател. Законосъобразно е определена основата на финансовата корекция, а именно върху признатите за допустими разходи по проекта.</w:t>
        <w:tab/>
        <w:br/>
        <w:tab/>
        <w:t xml:space="preserve">Предвид изложеното изводът на първоинстанционния съд за незаконосъобразност на административния акт като издаден в противоречие с материалноправните разпоредби е неправилен. При доказаност на посоченото от органа нарушение, представляващо нередност, определената на бенефициера финансова корекция е законосъобразна. Обжалваното решение следва да бъде отменено и вместо него, по същество, бъде постановено друго, с което подадената от Община Оряхово жалба бъде отхвърлена като неоснователна.</w:t>
        <w:tab/>
        <w:br/>
        <w:tab/>
        <w:t xml:space="preserve">С оглед изхода на правния спор и своевременно направеното от касатора искане за разноски, в полза на Министерството на околната среда и водите следва да бъдат присъдени разноски за двете съдебни инстанции в размер на 348,68 лв., от които възнаграждение за защита от юрисконсулт по 100 лв. за всяка инстанция и 148,68 лв. внесена държавна такса за касационното производство, на основание чл. 228 АПК, вр. с чл.143, ал.3 АПК, чл.37, ал.1 ЗПП и чл. 24 от Наредбата за заплащането на правната помощ.</w:t>
        <w:tab/>
        <w:br/>
        <w:tab/>
        <w:t xml:space="preserve">Воден от горното, Върховният административен съд</w:t>
        <w:tab/>
        <w:br/>
        <w:tab/>
        <w:t xml:space="preserve">РЕШИ:</w:t>
        <w:tab/>
        <w:br/>
        <w:tab/>
        <w:t xml:space="preserve">ОТМЕНЯ решение № 452/19.12.2022 г. по адм. д. №383/2022 г. на Административен съд - Враца и вместо него ПОСТАНОВЯВА:</w:t>
        <w:tab/>
        <w:br/>
        <w:tab/>
        <w:t xml:space="preserve">ОТХВЪРЛЯ жалбата на Община Оряхово срещу решение от 30.05.2022 г. на ръководителя на Управляващия орган на Оперативна програма "Околна среда 2014 - 2020".</w:t>
        <w:tab/>
        <w:br/>
        <w:tab/>
        <w:t xml:space="preserve">ОСЪЖДА Община Оряхово, гр. Оряхово, ул. „Андрей Чапразов“ №15, да заплати на Министерството на околната среда и водите, гр. София, ул. "Уилиям Гладстон" №67, разноските по делото в размер на 348,68 лв. (триста четиридесет и осем лева и шестдесет и осем стотинки).</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