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№1137/13.03.2024 по гр. д. №645/2023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1137</w:t>
        <w:tab/>
        <w:br/>
        <w:tab/>
        <w:t xml:space="preserve"/>
        <w:tab/>
        <w:br/>
        <w:tab/>
        <w:t xml:space="preserve">София, 13.03.2024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шести март две хиляди двадесет и четвърта година в състав:ПРЕДСЕДАТЕЛ: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Б. гр. дело № 645 по описа за 2023 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“Агенция за контрол на просрочени задължения“ ООД, представлявано от управителя Я. Я., чрез адвокати А. Б. и М. Г., срещу въззивно решение № 876/15.09.2022 г., постановено от Бургаски окръжен съд по въззивно гр. д. № 1184/2022 г. </w:t>
        <w:tab/>
        <w:br/>
        <w:tab/>
        <w:t xml:space="preserve"/>
        <w:tab/>
        <w:br/>
        <w:tab/>
        <w:t xml:space="preserve">Преди това касаторът е поискал спиране на предварителното изпълнение по осъдителното въззивно решение по чл. 344, ал. 1, т. 3 КТ, като е внесъл по специалната сметка на ВКС обезпечение в размер на 5305,35 лв. </w:t>
        <w:tab/>
        <w:br/>
        <w:tab/>
        <w:t xml:space="preserve"/>
        <w:tab/>
        <w:br/>
        <w:tab/>
        <w:t xml:space="preserve"> С определение по ч. гр. д. № 4247/2022 г. състав на ВКС, IV г. о. е спрял предварителното изпълнение.</w:t>
        <w:tab/>
        <w:br/>
        <w:tab/>
        <w:t xml:space="preserve"/>
        <w:tab/>
        <w:br/>
        <w:tab/>
        <w:t xml:space="preserve">С определение по чл. 288 ГПК, постановено по настоящото касационно дело, съставът на ВКС не е допуснал до касационно обжалване въззивното решение и то е влязло в сила.</w:t>
        <w:tab/>
        <w:br/>
        <w:tab/>
        <w:t xml:space="preserve"/>
        <w:tab/>
        <w:br/>
        <w:tab/>
        <w:t xml:space="preserve">Постъпила е молба от “Агенция за контрол на просрочени задължения“ АД, правоприемник на касатора – ответник по делото “Агенция за контрол на просрочени задължения“ ООД, за освобождаване на внесената гаранция, като е посочена и сметка, по която тя да му бъде преведена. Насрещната страна е изразила становище за основателност на искането, като е заявила, че дългът е изцяло изплатен от длъжника.</w:t>
        <w:tab/>
        <w:br/>
        <w:tab/>
        <w:t xml:space="preserve"/>
        <w:tab/>
        <w:br/>
        <w:tab/>
        <w:t xml:space="preserve">При извършената справка в счетоводството на ВКС се установява, че сумата е налична по сметка обезпечения. </w:t>
        <w:tab/>
        <w:br/>
        <w:tab/>
        <w:t xml:space="preserve"/>
        <w:tab/>
        <w:br/>
        <w:tab/>
        <w:t xml:space="preserve">При така изложеното, молбата следва да бъде уважена.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ІV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ОСВОБОЖДАВА сумата от 5305,35 лв., внесена от “Агенция за контрол на просрочени задължения“ ООД като обезпечение по сметка на ВКС, която да се преведе по посочената от страната сметка в Банка Д., ЕАД, с IBAN [банкова сметка], BIC S. и титуляр “Агенция за контрол на просрочени задължения“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