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№3359/06.11.2023 по гр. д. №761/2023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3359</w:t>
        <w:tab/>
        <w:br/>
        <w:tab/>
        <w:t xml:space="preserve"/>
        <w:tab/>
        <w:br/>
        <w:tab/>
        <w:t xml:space="preserve">София, 06.11.2023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10 октомври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761 /2023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Н. К. П. против решение № 322 от 11.10.2022 г. по гр. д.№ 471/2022 г. на Русенски окръжен съд, с което е потвърдено решение № 260025 от 07.04.2022 г. по гр. д. № 4684/2020г. на Русенския районен съд в частта му, с която А. К. Й. е осъдена да й заплати сумата в размер на 12 900 лв. на основание чл. 36, ал. 1, изр.1 ЗН, представляваща стойността на разполагаемата част от наследството на Л. Я., поч. на 28.08.2020 г. и в полза на ищцата са присъдени разноски. </w:t>
        <w:tab/>
        <w:br/>
        <w:tab/>
        <w:t xml:space="preserve"/>
        <w:tab/>
        <w:br/>
        <w:tab/>
        <w:t xml:space="preserve"> В касационната жалба се навеждат доводи за недопустимост на решението, защото е присъдена сума, която е по-голяма от претендираната. Твърди неправилност на решението поради противоречие с материалния закон – чл. 36, ал.1 ЗН, тъй като е следвало да й се присъди стойността на цялата разполагаема част, т. е. 1/3 от дарения апартамент, а не половината от тази стойност. Направено е оплакване за нарушение на процесуалните правила, тъй като не е назначена СТЕ да определи актуалната пазарна цена към момента на постановяване на решението, а определената такава е от няколко месеца по-рано.</w:t>
        <w:tab/>
        <w:br/>
        <w:tab/>
        <w:t xml:space="preserve"/>
        <w:tab/>
        <w:br/>
        <w:tab/>
        <w:t xml:space="preserve"> В изложението по чл. 284, ал.3 т.1 ГПК е наведено основанието по чл. 280, ал.1, т.1 ГПК по три въпроса: 1.При иск за намаляване на дарение може ли съдът да определи размер на намалението, по-голям от заявения с исковата молба? Налице ли е в този случай произнасяне плюс петитум? 2. Възстановяването на запазената част от наследството включва ли възстановяване и на съответната част от разполагаемата част или цялата разполагаема част остава за дарения наследник? 3.Длъжен ли е съдът служебно да определи размера на пазарната стойност на имота при определяне на паричната компенсация при възстановяване на запазената част от наследството? </w:t>
        <w:tab/>
        <w:br/>
        <w:tab/>
        <w:t xml:space="preserve"/>
        <w:tab/>
        <w:br/>
        <w:tab/>
        <w:t xml:space="preserve">Ответницата по касация А. К. Й. оспорва допускането до касация, тъй като решението е съобразено със закона, обстоятелството, че касаторката освен, че е надарена е и наследник по закон и тъй като имота се връща в наследството, тя като наследник по закон ще получи своята част /дела си/ от разполагаемата част от имота, съгласно чл.5, ал.1 ЗН, а с решението получава само стойността на дела на ищцата от разполагаемата част. Позовава се на доктрината Запазена част в наследството на проф. П. В., С. 1994 г., стр. 104. и на съдебната практика - решение № 48 от 25.02.2013 г. на ВКС по гр. д. № 715/2012 г., I г. о. и цитираното в него решение № 3066 от 19.12.1964 г. по гр. д. № 2012/1964 г. на ВС, I гр. о., цитирани от съда. По останалите въпроси, счита, че цитираната съдебна практика е неотносима към настоящия спор.</w:t>
        <w:tab/>
        <w:br/>
        <w:tab/>
        <w:t xml:space="preserve"/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/>
        <w:tab/>
        <w:br/>
        <w:tab/>
        <w:t xml:space="preserve"> По делото е установено следното: </w:t>
        <w:tab/>
        <w:br/>
        <w:tab/>
        <w:t xml:space="preserve"/>
        <w:tab/>
        <w:br/>
        <w:tab/>
        <w:t xml:space="preserve"> Страните са наследници – дъщери на Л. Ф. Я., поч. на 29.08.2020 г. С нот. акт № 115, т. IIІ, 30.04.2017 г. на нотариус с рег. № 629, наследодателката е дарила на дъщеря си Н. К. П. апартамент, представляващ самостоятелен обект в сграда с идентификатор ***в [населено място]. Другата дъщеря на наследодателката А. К. Й. е предявила против касаторката Н. К. П. иск по чл. 30, ал. 1 от ЗН за намаляване на посоченото дарение. Страните не спорят, че наследодателката не е оставила в наследство имущество – активи и пасиви, поради което не е формирана масата по чл. 31 ЗН. Според приетата неоспорена СТЕ, пазарна оценка на дарения имот към момента на откриване на наследството е в размер на 77 400 лв., а към настоящия момент 76 400 лв. </w:t>
        <w:tab/>
        <w:br/>
        <w:tab/>
        <w:t xml:space="preserve"/>
        <w:tab/>
        <w:br/>
        <w:tab/>
        <w:t xml:space="preserve">За да постанови обжалваното решение, въззивната инстанция е съобразила посочените факти и закона, конкретно, че запазената част при две деца, когато наследодателят не е оставил съпруг е 2/3 ид. ч., т. е. запазената част на ищцата е 1/3, съгл. /чл. 29, ал.1 ЗН/. Разполагаемата част е 1/3. В случая запазената част е накърнена, поради което е уважен иска по чл. 30 ЗН като е намалено дарението и е възстановена запазената част на ищцата А. К.. В тази част решението на РС не е обжалвано и е влязло в сила.</w:t>
        <w:tab/>
        <w:br/>
        <w:tab/>
        <w:t xml:space="preserve"/>
        <w:tab/>
        <w:br/>
        <w:tab/>
        <w:t xml:space="preserve">Тъй като запазената част е накърнена с повече от 1/4, въззивната инстанция е възприела изводите на РС – приложила е чл. 36, ал.1 изр.1 ЗН – постановила е връщане на дарения имот в наследството. В този случай на дарената се присъжда разполагаемата част от наследството според текста на закона. Съдът е съобразил, че надарената е и призован наследник по закон /дъщеря/. Тъй като след връщане на имота в наследството, тя получава по наследство наследствената си част от разполагаемата част, съдът й е присъдил само частта от разполагаемата част, припадаща се на ищцата по иска по чл. 30 ЗН, т. е. равностойността на половината от нея /на 1/6 /. След връщане на дарения имот в наследството, дела на ответницата по този иск включва изцяло запазената й част от наследството и припадащата й се част от разполагаемата част на наследодателя. За припадащата се част на ищцата получава от нея равностойността й. Съдът се е позовал за тези мотиви на доктрината и на съдебната практика - Запазена част в наследството на проф. П. В., С. 1994 г., стр. 104, Решение № 48 от 25.02.2013 г. по гр. д. № 715/2012 г. на ВКС, І гр. о. и на посоченото в него Решение № 3066 от 19.12.1964 г. по гр. д. № 2012/1964 г. на ВС, І гр. о.</w:t>
        <w:tab/>
        <w:br/>
        <w:tab/>
        <w:t xml:space="preserve"/>
        <w:tab/>
        <w:br/>
        <w:tab/>
        <w:t xml:space="preserve">Въззивният съд е отбелязал, че РС не е съобразил, че по аргумент от чл. 36, ал. 1, изр.1 ЗН,, възмездяването на наследника с накърнена запазена част става по цени към момента на намаляването, т. е. следва да е 12 733,33 лв. (1/6 от 76 400 лв.), а РС е определил паричното уравнение по цени към момента на откриване на наследството – 12 900 лв. (1/6 от 77 400 лв.). Поради липса на жалба от А. К. Й. обаче и предвид забраната да се влошава положението на жалбоподателя не е намалено присъденото обезщетение в размер на 12 900 лв. на въззивницата Н. П.. Сумата е присъдена ведно със законна лихва върху нея, считано от влизане на решението в сила.</w:t>
        <w:tab/>
        <w:br/>
        <w:tab/>
        <w:t xml:space="preserve"/>
        <w:tab/>
        <w:br/>
        <w:tab/>
        <w:t xml:space="preserve"> Въпросите „при иск за намаляване на дарение може ли съдът да определи размер на намалението, по-голям от заявения с исковата молба“ и „налице ли е в този случай произнасяне плюс петитум“ не определят изходя от спора и по тях съдът не се е произнесъл в противоречие със съдебната практика. Прилагането на чл. 36 ЗН е последица от уважаването на предявеният иск по чл. 30 ЗН. Ищецът не предявява иск и не формулира петитум каква сума да бъде осъден да плати на ответника като разностойност на припадащата му се част от разполагаемата част. /в този смисъл Решение № 156 от 22.03.2010 г. на ВКС по гр. д. № 416/2009 г., I г. о./ При уважаване на конститутивния иск по чл. 30 ЗН настъпва правна промяна. Възстановява се запазената част от дарение, или завет, като те се намаляват по правилата на чл. 32-33 ЗН. В резултат на това се отнема част от придобитото право от облагодетелствувания, или неговата равностойност, ако имота е отчужден при условията на чл. 37 ЗН. Ако имота не е отчужден, възниква съсобственост между лицето, упражнило правото си по чл. 30 ЗН и облагодетелствувания, която може да се прекрати чрез делба. Нормата на чл. 36 ЗН регламентира възможност да се уредят отношенията между наследникът с право на запазена част, предявил основателна претенция по чл. 30 ЗН и надарения, респективно заветника по друг начин когато завета или дарението са с предмет недвижим имот. В тази норма са уредени няколко хипотези. 1.да се отдели реална част от завета или дарението, която отговаря на изискванията за обособен имот и с тази реална част да се допълни запазената част, когато това е възможно. 2. ако не може да се отдели реална част, отговаряща по строителните правила и норми на изискванията за самостоятелен обект, целия имот да се задържи от заветника /надарения/, или да се върне в наследството в зависимост от степента на накърняването на запазената част. Ако надвишаването е по-голямо от 1/4 от стойността на разполагаемата част, /какъвто е настоящия случай/, целия имот се връща в наследството и остава съсобствен при квотите, определени в чл. 5-9 ЗН. Ако надвишаването е с по-малко от 1/4 от разполагаемата част, дареният /заветникът/ могат да преценят дали да върнат целия имот в наследството и да получат стойността на разполагаемата част, или да задържат целия имот за себе си, като изплатят равностойността на възстановената запазена част към момента на намалението в пари /чл. 36, ал.1, изр.2 ЗН/. Нормата на чл. 36 ал.2 ЗН е специална хипотеза на ал.1 и се прилага във връзка с нея, когато заветникът и/или надареният е наследник с право на запазена част. В този случай надвишаването се преценява не само спрямо разполагаемата част, както е в ал.1, а спрямо сбора на разполагаема и запазена част. Въззивният съд е приложил правилото на чл. 36, ал.1, изр.1 ЗН, като е съобразил и правилото на ал.2 на същия текст. В случая дарението на стойност 77400 лв. към момента на откриване на наследството надвишава с 19350 лв., т. е. с повече от 1/4 сбора от запазената и разполагаема част /общо запазената и разполагаема част е 51600 лв., а 1/4 от нея е 12900 лв./, поради което имота е върнат в наследството и е съсобствен при квоти по чл. 5 ЗН. Касаторката получава от него 1/2 като наследник по закон, която включва 1/3 /запазената й част/ и половината от разполагаемата част / 1/6 ид. ч./ и по силата на обжалваното решение получава равностоността на другата половина от разполагаемата част, припадаща се на ищцата. Ответницата по касация /ищца/ получава като наследник по закон 1/2 ид. ч., която включва възстановената й запазена част / 1/3 ид. ч./ и половината от разполагаемата част /1/6 ид. ч./, чиято равностойност е осъдена да плати.</w:t>
        <w:tab/>
        <w:br/>
        <w:tab/>
        <w:t xml:space="preserve"/>
        <w:tab/>
        <w:br/>
        <w:tab/>
        <w:t xml:space="preserve">Така поставената първа група въпроси не кореспондират на предмета на иска. Твърди се противоречие с решение № 60127 от 26.10.2021 г. по т. д.№ 1542/2020 г. на І т. о., решение № 72/14.06.2021г. по гр. д.№ 3413/2020 г. на ІІ гр. о. Тези решения не са по спорове с предмет конститутивният иск по чл. 30 ЗН и не се отнасят до хипотеза на приложение на чл. 36, ал.1 изр.1 ЗН, когато дареният е и наследник по закон. Затова по първите два въпроса не е налице нито общото, нито допълнителното основание за допускане до касация по чл. 280, ал.1 т.1 ГПК предвид разясненията в ТР № 1/2009 г. на ОСГТК на ВКС.</w:t>
        <w:tab/>
        <w:br/>
        <w:tab/>
        <w:t xml:space="preserve"/>
        <w:tab/>
        <w:br/>
        <w:tab/>
        <w:t xml:space="preserve"> Следващият въпрос „възстановяването на запазената част от наследството включва ли възстановяване и на съответната част от разполагаемата част или цялата разполагаема част остава за дарения наследник“ е относим към предмета на спора. При отговора на този въпрос обаче съдът се е съобразил с доктрината и съдебната практика и я е посочил. В случая касаторката получава цялата разполагаема част, но половината от нея като наследствен дял, а за другата половина, припадаща се на ищцата, тя получава равностойността й. Цитираното от касаторката решение № 456/05.06.2009 г. по гр. д.№ 1412/2008 г. на ІІІ гр. о. е постановено по отменения ГПК иск, по иск чл. 30 ЗН, съединен с иск за делба, които са уважени Спорния въпрос е бил дали следва да се съставя масата по чл. 31 ЗН ако дарения имот е единствен за наследодателя и той не е притежавал друг имот. Съдът не е прилагал нормата чл. 36 ЗН с това решение, тъй като тя не се прилага когато претендиращия възстановяване на запазена част притежава идеална част от същия имот на друго основание, или когато в резултат на преустройства, или други фактически и правни действия, имота е променен /съборени са сгради, посроени са нови сгради/. В този смисъл Решение № 25/07.03.2014 г. на ВКС по гр. д. № 4215/2013 г., I г. о. чл. 290 ГПК. Поради това настоящата инстанция не констатира противоречие на обжалваното решение с това цитирано от касатора решение, т. е. не е налице основанието по чл. 280, ал.1 т.1 ГПК.</w:t>
        <w:tab/>
        <w:br/>
        <w:tab/>
        <w:t xml:space="preserve"/>
        <w:tab/>
        <w:br/>
        <w:tab/>
        <w:t xml:space="preserve"> Въпросът „длъжен ли е съдът служебно да определи размера на пазарната стойност на имота при определяне на паричната компенсация при възстановяване на запазената част от наследството“ е относим към предмета на спора. В случая двете стойности – пазарната към момента на откриване на наследството и към момента на решението са определени от прието заключение в последното съдебно заседание на 30.03.2022 г. изготвено от съда СТЕ. Решението на РС е постановено на 07.04.2022 г., а на въззивната инстанция – на 11.10.2022 г. Пазарната оценка към момента на постановяване на решението от РС е била по-ниска от пазарната оценка към момента на откриване на наследството, т. е. не се налага извод за ръст на цената на процесния имот, а напротив. Отделно от това, на касаторката е присъден по-голям размер на равностойност на припадащата се част на ищцата от разполагаемата част. Поради изложеното и тъй като е приета по делото СТЕ, която не е оспорена от страните, и не е имало оплакване от касаторката във въззивната жалба за занижена актуална оценка, за въззивната инстанция не е имало задължение служебно да назначава СТЕ за определяне на нова актуална пазарна цена. Обжалваното решение не е постановено в противоречие с решение № 34/12.05.2014 г. по гр. д.№ 3542/2013 г. на ВКС, І гр. о., тъй като в случая не се е налагало образуване на масата по чл. 31, а оценка на дарения имот към двата релевантни момента – на откриване на наследството и към момента на приключване на съдебното дирене пред първа инстанция е определена от неоспорената и приета по делото СТЕ. Затова и по този въпрос не се допуска касационно обжалване.</w:t>
        <w:tab/>
        <w:br/>
        <w:tab/>
        <w:t xml:space="preserve"/>
        <w:tab/>
        <w:br/>
        <w:tab/>
        <w:t xml:space="preserve">В обобщение не е налице наведеното основание по чл. 280, ал.1, т.1 ГПК, поради което не се допуска касационно обжалване. </w:t>
        <w:tab/>
        <w:br/>
        <w:tab/>
        <w:t xml:space="preserve"/>
        <w:tab/>
        <w:br/>
        <w:tab/>
        <w:t xml:space="preserve">Ответника по касация А. Й. претендира деловодни разноски за настояща инстанция, но не доказва такива.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322 от 11.10.2022 г. по гр. д.№ 471 по описа за 2022 г. на Русенски окръжен съд по касационна жалба, подадена от Н. К. П..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