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№10002/23.10.2023 по адм. д. №4959/2023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10002 София, 23.10.2023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септември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Емил Георгиев изслуша докладваното от съдията Мариета Милева по административно дело № 4959/2023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„Фронери България“ ЕООД, гр. София против решение № 6070 от 21.10.2022 г. по адм. дело № 12268/2020 г. на Административен съд София - град, в частта, с която е отхвърлена жалбата на дружеството против чл. 17а, ал. 1, т. 1 и т. 2; чл. 24, ал. 3; чл. 36а, ал. 6 и чл. 68, ал. 1, т. 3 от Наредба за преместваемите обекти, за рекламните, информационните и монументално - декоративни елементи и за рекламната дейност на територията на Столична община. Жалбоподателят поддържа, че съдебният акт е постановен в противоречие с материалния закон, при съществени нарушения на съдопроизводствените правила и е необоснован. Моли решението да бъде отменено и да се постанови нов съдебен акт по същество, с който оспорените текстове от наредбата да бъдат обявени за нищожни или евентуално - отменени. Претендира и направените по делото разноски.</w:t>
        <w:tab/>
        <w:br/>
        <w:tab/>
        <w:t xml:space="preserve">Ответникът – Столичен общински съвет оспорва касационната жалба. Моли решението на административния съд да бъде оставено в сила. Претендира присъждане на юрисконсултско възнаграждение и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Ответниците Сдружение „Съюз на търговците на дребно на хранителни стоки в България, осъществяващи дейността си от преместваеми и мобилни обекти" и Сдружение „Асоциация на производителите на безалкохолни напитки в България" не изразяват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от страна, за която съдебният акт в оспорената част е неблагоприятен и в предвидения срок за касационно оспорване, поради което е допустима.</w:t>
        <w:tab/>
        <w:br/>
        <w:tab/>
        <w:t xml:space="preserve">Разгледана по същество, касационната жалба е частично основателна.</w:t>
        <w:tab/>
        <w:br/>
        <w:tab/>
        <w:t xml:space="preserve">Решението на административния съд е недопустимо в частта, в която е отхвърлена жалбата на дружеството срещу чл. 24, ал. 3 от Наредба за преместваемите обекти, за рекламните, информационните и монументално - декоративни елементи и за рекламната дейност на територията на Столична община (НПОРИМДЕРДТСО). Цитираната разпоредба е отменена с 19 от Наредба за изменение и допълнение на Наредба за преместваемите обекти, за рекламните, информационните и монументално - декоративни елементи и за рекламната дейност на територията на Столична община (НИДНПОРИМДЕРДТСО), приета с решение № 476 по протокол № 59 от 07.07.2022 г. на Столичния общински съвет, и към настоящия момент отмяната е влязла в сила съгласно 58 от ПЗР към НИДНПОРИМДЕРДТСО. С отмяната на цитираната разпоредба отпада правният интерес на жалбоподателя от нейното оспорване, тъй като неблагоприятното засягане на правата на оспорващия вече е преустановено и целената с жалбата правна промяна е постигната. Наличието на правен интерес е абсолютна процесуална предпоставка, за която съдът следи служебно до приключване на съдебното производство. Отпадането на правния интерес води до недопустимост на оспорването в съответната част и е пречка за произнасяне по същество. По тези съображения следва да се приеме, че съдебното решение е недопустимо в частта, в която е отхвърлена жалбата на дружеството срещу чл. 24, ал. 3 НПОРИМДЕРДТСО и подлежи на обезсилване, а производството по делото в тази част следва да бъде прекратено.</w:t>
        <w:tab/>
        <w:br/>
        <w:tab/>
        <w:t xml:space="preserve">В останалата обжалвана част решението на административния съд е допустимо и правилно, тъй като е постановено в съответствие с материалния закон и се обосновава от събраните доказателства.</w:t>
        <w:tab/>
        <w:br/>
        <w:tab/>
        <w:t xml:space="preserve">Административният съд правилно приема, че Наредбата за преместваемите обекти, за рекламните, информационните и монументално - декоративни елементи и за рекламната дейност на територията на Столична община е приета от компетентен орган, в съответствие с изискванията за форма и при спазване на административнопроизводствените правила. Проектът на подзаконовия нормативен акт е внесен от главния архитект на Столична община и част от общинските съветници с доклад, чието съдържание отговаря на изисквания на чл. 28, ал. 2 ЗНА. Проектът е публикуван на интернет страницата на Столичния общински съвет и на Столична община, разгледан е и е одобрен от постоянните комисии и е приет на заседание на общинския съвет при спазване на необходимия кворум и мнозинство съгласно чл. 27, ал. 2 и ал. 3 ЗМСМА.</w:t>
        <w:tab/>
        <w:br/>
        <w:tab/>
        <w:t xml:space="preserve">Изискванията и на чл. 26, ал. 1, ал. 2 и ал. 5 ЗНА също са изпълнени. На заинтересованите лица е осигурена възможност да участват в производството по изработване на подзаконовия нормативен акт. Проведени са обществени консултации, а постъпилите писмени предложения са обсъдени, като е изготвена справка в съответствие с чл. 26, ал. 5 ЗНА, заедно с обосновка за неприетите предложения. В този смисъл са и решение № 4043/ 13.04.2023 г. по адм. дело № 10213/ 2022 г. и решение № 1586/ 18.02.2022 г. по адм. дело № 10904/ 2021 г. на Върховния административен съд.</w:t>
        <w:tab/>
        <w:br/>
        <w:tab/>
        <w:t xml:space="preserve">Изводите на първоинстанционния съд, че оспорените текстове от наредбата не противоречат на нормативен акт от по-висока степен, са законосъобразни. С акта на общинския съвет се уреждат обществените отношения, свързани с условията и реда за поставяне, регистриране и премахване на преместваеми обекти и на рекламни, информационни и монументално–декоративни елементи и осъществяване на рекламна дейност на територията на Столична община (чл. 1, ал. 1 от наредбата). Предмет на регулиране са обществени отношения с местно значение, които съгласно чл. 56, ал. 2 и чл. 57, ал. 1 ЗУТ, са изцяло в компетентността на Столичния общински съвет. Следователно разпоредбите на чл. 8 ЗНА и чл. 76, ал. 3 АПК не са нарушени, а доводите на касатора в обратен смисъл са неоснователни.</w:t>
        <w:tab/>
        <w:br/>
        <w:tab/>
        <w:t xml:space="preserve">Административният съд правилно приема, че забраните, въведени с чл. 17а, ал. 1, т. 1 и т. 2 и с чл. 36а, ал. 6 от наредбата, за поставяне в I-ва зона на преместваеми обекти и рекламни елементи, с изключение на тези към спирките на масовия градски транспорт и обслужващите дейности по осигуряване сигурността на представителни институции на държавната и общинска власт и за поставяне на подвижни съоръжения пред стационарни търговски обекти и такива за търговия на открито с изключение на маси за консумация на открито и слънцезащитни съоръжения към тях ( чл. 17, ал. 1, т. 1 и т. 2), както и за поставяне на охладителна и друга техника за съхранение и продажба на храни и напитки, а също и на грилове и барбекюта върху изградени тротоари в I- ва и II- ра зона (чл. 36а, ал. 6), се прилагат по отношение на всички търговци и не поставят изисквания, които да създават неравностойни условия за упражняване на стопанската дейност и такива, които да ограничават конкуренцията. Разпоредбите са приети в обществен интерес и имат за цел да осигурят спазването на устройствените и строителните правила, като регулират разполагането на преместваеми обекти, на рекламни и информационни материали, както и на хладилни витрини, фризери, грилове и барбекюта по начин, който да формира благоприятна и безопасна жизнена среда и да създаде добър естетически облик на централната градска част.</w:t>
        <w:tab/>
        <w:br/>
        <w:tab/>
        <w:t xml:space="preserve">Ограничението за разполагане на хладилна и друга техника за съхранение и продажба на храни и напитки, както и на грилове и барбекюта върху тротоари е съобразено с устройствените и архитектурни особености на централната част на столицата, като и с техническите и функционални характеристики на посочените обекти и създава условия за установяване на организирана, естетична и достъпна градска среда, тъй като ограничава възможността за поставяне на физически препятствия в публичните пространства и както административният съд правилно отбелязва, благоприятства свободното и безопасно преминаване на пешеходци по тротоарите, в съответствие с изискванията на чл. 79 ЗУТ за провеждане на пешеходно движение. По тези съображения правилно е прието, че цитираните разпоредби от наредбата не нарушават чл. 19, ал. 2 от Конституцията на Република България, както и чл. 3, ал. 2 и ал. 3 от Закона за ограничаване на административното регулиране и административния контрол върху стопанската дейност.</w:t>
        <w:tab/>
        <w:br/>
        <w:tab/>
        <w:t xml:space="preserve">Съображенията на административния съд, свързани с отсъствието на основания за отмяна на чл. 68, ал. 1, т. 3 от наредбата, също се споделят от настоящата инстанция. Според цитирания текст в редакцията след изменението, прието от Столичния общински съвет с решение № 476 по протокол № 59/ 07.07.2022 г., не се допуска реклама върху козирките и витрините на стационарните търговски обекти, разположени на партерните етажи с изключение на реклама, заемаща не повече от 20% в I –ва и II-ра зона и не повече от 30% в останалите зони. С актуалната редакция на текста ограничението е въведено за всички търговски обекти и категории търговци, не облагодетелства отделни групи търговски субекти и не създава неравностойни условия за извършване на стопанска дейност. Следователно цитираният текст не е в противоречие с чл. 19, ал. 2 от Конституцията на Република България, както и чл. 3, ал. 2 и ал. 3 от Закона за ограничаване на административното регулиране и административния контрол върху стопанската дейност. Правилно е отбелязано, че забраната по чл. 68, ал. 1, т. 3 от наредбата е насочена към запазване и подобряване на естетическия облик на градската среда, като гарантира възможността за рекламиране на търговската дейност, по начин, който не нарушава архитектурата на сградите, а процентното съотношение е определено при разумен баланс между частния и обществен интерес.</w:t>
        <w:tab/>
        <w:br/>
        <w:tab/>
        <w:t xml:space="preserve">Предметът на оспорените разпоредби е в съответствие с кръга на обществени отношения, регулиран от наредбата (чл. 1, ал. 1), а установената с тях правна регламентация не противоречи на нормативни актове от по - висока степен, както се посочи по - горе. Поради това следва да се приеме, че разпоредбите на чл. 10, ал. 1 и чл. 15, ал. 1 ЗНА също са спазени, а доводите на касатора в обратен смисъл са неоснователни.</w:t>
        <w:tab/>
        <w:br/>
        <w:tab/>
        <w:t xml:space="preserve">Възражението за противоречие на цитираните разпоредби с чл. 107 от ДФЕС също е неоснователно. Цитираният текст от ДФЕС определя като несъвместима с вътрешния пазар всяка държавна помощ, която нарушава или заплашва да наруши конкуренцията или създава по - благоприятно положение за отделни предприятия или за производство на някои стоки и регламентира съвместимите с вътрешния пазар държавни помощи и тези които могат да се приемат за такива. Следователно разпоредбите на чл. 107 ДФЕС нямат връзка с уредените с наредбата обществени отношения с местно значение.</w:t>
        <w:tab/>
        <w:br/>
        <w:tab/>
        <w:t xml:space="preserve">Останалите съображения на касационния жалбоподател, свързани с технически неудобства и икономически затруднения в търговската дейност, са ирелевантни за предмета на спора и не следва да бъдат обсъждани.</w:t>
        <w:tab/>
        <w:br/>
        <w:tab/>
        <w:t xml:space="preserve">Поради всичко изложено настоящият състав приема, че не са налице основания за отмяна на оспорените текстове от наредбата. Ето защо като достига до извод в този смисъл и по тези съображения отхвърля оспорването, тричленният състав на Върховния административен съд, постановява решение, което в тази част кореспондира с нормативната уредба.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 Първоинстанционният съд извършва цялостна проверка на законосъобразността на оспорения подзаконов нормативен акт. Представените с административната преписка писмени доказателства обосноват извода, че процедурата по издаване на наредбата, предвидена в ЗНА, е спазена. Заключението за съответствие на оспорените разпореди от наредбата с материалноправните разпоредби на нормативни актове от по-висока степен е направено при съобразяване с доводите на оспорващия и след преценка и анализ на актуалната нормативна уредба. Съдебният акт е със съдържанието, предвидено в чл. 172а, ал. 2 АПК и в него са посочени становищата на страните, обсъдени са представените доказателства и са изложени аргументи в подкрепа на направените правни изводи.</w:t>
        <w:tab/>
        <w:br/>
        <w:tab/>
        <w:t xml:space="preserve">С оглед изложеното, направеното искане, обстоятелството, че ответникът в касационното производство е представляван от юрисконсулт и на основание чл. 78, ал. 8 от Гражданския процесуален кодекс във връзка с чл. 37, ал. 1 от Закона за правната помощ и чл. 24 от Наредба за заплащането на правната помощ, касационният жалбоподател следва да заплати на Столична община сумата 100.00 лв., представляваща възнаграждение за осъщественото от юрисконсулт пред касационната инстанция процесуално представителство.</w:t>
        <w:tab/>
        <w:br/>
        <w:tab/>
        <w:t xml:space="preserve">По тези съображения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ОБЕЗСИЛВА решение № 6070 от 21.10.2022 г. по адм. дело № 12268/ 2020 г. на Административен съд София – град в частта, в която жалбата на „Фронери България“ ЕООД против чл. 24, ал. 3 от Наредбата за преместваемите обекти, за рекламните, информационните и монументално - декоративни елементи и за рекламната дейност на територията на Столична община, е отхвърлена.</w:t>
        <w:tab/>
        <w:br/>
        <w:tab/>
        <w:t xml:space="preserve">ПРЕКРАТЯВА производството по делото в тази част.</w:t>
        <w:tab/>
        <w:br/>
        <w:tab/>
        <w:t xml:space="preserve">ОСТАВЯ В СИЛА решение № 6070 от 21.10.2022 г. по адм. дело № 12268/ 2020 г. на Административен съд София – град в частта, в която жалбата на „Фронери България“ ЕООД против чл. 17а, ал. 1, т. 1 и т. 2; чл. 36а, ал. 6 и чл. 68, ал. 1, т. 3 от Наредбата за преместваемите обекти, за рекламните, информационните и монументално - декоративни елементи и за рекламната дейност на територията на Столична община, е отхвърлена.</w:t>
        <w:tab/>
        <w:br/>
        <w:tab/>
        <w:t xml:space="preserve">ОСЪЖДА „Фронери България“ ЕООД, [ЕИК], гр. София, бул. „Ломско шосе“ № 261 да заплати на Столична община, гр. София, ул. „Московска“ № 33, сумата 100.00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