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№10081/24.10.2023 по адм. д. №4976/2023 на ВАС, IV о., докладвано от председателя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10081 София, 24.10.2023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седемнадесети октомври две хиляди и двадесет и трета година в състав: Председател: РУМЯНА БОРИСОВА Членове: ЛЮБОМИРА МОТОВА СВЕТОСЛАВ СЛАВОВ при секретар Станка Ташкова и с участието на прокурора Георги Камбуров изслуша докладваното от председателя Румяна Борисова по административно дело № 4976/2023 г.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на А. Малсори, гражданин на Косово, чрез процесуалния му представител срещу решение №1583 от 10.03.2023г., постановено по адм. дело №383 по описа за 2023г. по описа на Административен съд София град, с което е отхвърлена жалбата му срещу отказ за издаване на виза за дългосрочно пребиваване /виза тип D/, постановен на 17.11.2022г. от първи секретар на посолството на Република България в гр. Прищина, Република Косово. Твърди неправилност на решението на първата инстанция поради противоречие с материалния закон и необоснованост касационни основания за отмяна на съдебния кат по чл.209 т.3 от АПК. Развива доводи в касационната жалба. Иска отмяна на решението и постановяване на решение по същество, с което се отмени и атакувания отказ. Претендира присъждане на направените разноски.</w:t>
        <w:tab/>
        <w:br/>
        <w:tab/>
        <w:t xml:space="preserve">Няма постъпили становища по така подадената касационна жалба.</w:t>
        <w:tab/>
        <w:br/>
        <w:tab/>
        <w:t xml:space="preserve">Представителят на Върховна административна прокуратура дава подробно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 като взе предвид разпоредбите на чл.218 и следващите от Административнопроцесуалния кодекс /АПК,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 по следните съображения:</w:t>
        <w:tab/>
        <w:br/>
        <w:tab/>
        <w:t xml:space="preserve">Предмет на контрол пред първата инстанция е бил отказ за издаване на виза за дългосрочно пребиваване /виза тип D/, постановен на 17.11.2022г. от първи секретар на посолството на Република България в гр. Прищина, Република Косово. Съдът е разгледал подробно твърденията в жалбата, анализирал е събраните доказателства по преписката и е направил преценка на издадения административен акт. От фактическа страна е приел, че са налице изложените фактически основания - липса на доказателства за надлежно сключен граждански брак с българска гражданска, целта да живеят заедно, няма данни за неговата възможност за издръжка и др. От правна страна е прието, че правилно е приложена разпоредбата на чл.10 ал.1 т.17 и т.24 от Закона за чужденците в Република България и органът и отказал издаване на процесната виза, тип D .</w:t>
        <w:tab/>
        <w:br/>
        <w:tab/>
        <w:t xml:space="preserve">Решението е правилно. Не са допуснати съществени нарушения на процесуалните правила, които да опорочават процесуалното поведение в съдебното производство и да се налага отмяна и връщане за ново разглеждане. Съдебният акт е надлежно и подробно обоснован.</w:t>
        <w:tab/>
        <w:br/>
        <w:tab/>
        <w:t xml:space="preserve">Не са налице и нарушения на материалния закон. Приложимите норми са тези на Закона за чужденците в Република България. Касаторът е гражданин на република Косово, роден [дата] в [населено място], който е подал заявление за издаване на виза за дългосрочно пребиваване в Република България въз основа на сключен граждански брак на 20.9.2022г. с българската гражданка Т. Михайлова, с [ЕГН]. За да подкрепи твърденията за намерение да живее в страната е приет договор за наем с декларация от собственичката Ю. Попова, че е съгласна и предоставила жилището си на лицето. Тези и други данни са били преценявани при интервюто по искането за дългосрочно пребиваване и е било установено, че Т. Михайлова е вписала името на касатора погрешно и, че запознаването им било през 2021 г. по интернет и са се виждали два пъти. Установена е променена адресна регистрация на жената няколко дни след сключване на брака. Събраните данни, че касаторът за кратко е пребивавал в страната като е напуснал на същата дата на гражданския брак 20.9.2022г. през ГКПП Гюешево. Тези данни са били обобщени от административния орган и изцяло възприети от първата инстанция, която е направила фактическите си констатации в съответствие с тях и е посочено, че не обосновават необходимостта за дългосрочно пребиваване в страната. Опровергани са твърденията за наличие на лични отношения, които да налагат дългосрочното му присъствие в страната. Както и няма основани да се приеме, че се нарушават семейните и личните му права в тази насока. Поради което правилно е и приложена разпоредбата на чл.10 ал.1 т.17 и т.24 от ЗЧРБ.</w:t>
        <w:tab/>
        <w:br/>
        <w:tab/>
        <w:t xml:space="preserve">По изложените съображения и на основание чл.221 ал.2 от Административнопроцесуалния кодекс /АПК/,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№1583 от 10.03.2023г., постановено по адм. дело №383 по описа за 2023г. по описа на Административен съд София 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</w:t>
        <w:tab/>
        <w:br/>
        <w:tab/>
        <w:t xml:space="preserve">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