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№10724/07.11.2023 по адм. д. №5107/2023 на ВАС, VI о., докладвано от съдия Явор Колев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10724 София, 07.11.2023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десети октомври две хиляди и двадесет и трета година в състав: Председател: СИБИЛА СИМЕОНОВА Членове: ДЕСИСЛАВА СТОЕВАЯВОР КОЛЕВ при секретар Анна Ковачева и с участието на прокурора Камелия Николова изслуша докладваното от съдията Явор Колев по административно дело № 5107/2023 г. Производството е по реда на чл.208 и сл. от АПК.</w:t>
        <w:tab/>
        <w:br/>
        <w:tab/>
        <w:t xml:space="preserve">Образувано е по касационна жалба на Директор на ТП на НОИ – Ямбол срещу Решение №56 от 24.04.2023 г., постановено по адм. дело №36/2023 г. по описа на Административен съд – Ямбол. Излагат се доводи за неправилност на решението, поради нарушение на материалния и процесуалния закони. Прави се искане за отмяната му и за постановяване на друго, с което да се отхвърли жалбата на П. Наскова от гр. Ямбол срещу Решение №2153-28-9 от 03.02.2023г. на Ръководител ТП на НОИ – Ямбол, с което е отхвърлена жалбата на лицето срещу разпореждане №РВ-3-28-01276680 от 29.12.2022г. на Ръководител на контрола по разходите на ДОО при същото поделение на НОИ. Претендира разноски.</w:t>
        <w:tab/>
        <w:br/>
        <w:tab/>
        <w:t xml:space="preserve">Ответникът – П. Наскова, чрез адв. Вангелова оспорва така подадената касационна жалба и настоява за отхвърлянето и. Претендира разноски.</w:t>
        <w:tab/>
        <w:br/>
        <w:tab/>
        <w:t xml:space="preserve">Представителят на Върховната административна прокуратура дава заключение за правилност на обжалваното решение.</w:t>
        <w:tab/>
        <w:br/>
        <w:tab/>
        <w:t xml:space="preserve">Върховният административен съд, Шесто отделение, намира касационната жалба за процесуално допустима, като подадена от надлежна страна по смисъла на чл.210 ал.1 АПК и в срока по чл.211 ал.1 АПК. Разгледана по същество за неоснователна.</w:t>
        <w:tab/>
        <w:br/>
        <w:tab/>
        <w:t xml:space="preserve">За да отмени издаденото от касационния жалбоподател негово решение, първостепенният съд е приел, че вземанията на НОИ за неоснователно изплатени обезщетения за бременност и раждане на лицето в периода 2012-2014г са били погасени по давност.</w:t>
        <w:tab/>
        <w:br/>
        <w:tab/>
        <w:t xml:space="preserve">Настоящият касационен състав намира този извод за законосъобразен.</w:t>
        <w:tab/>
        <w:br/>
        <w:tab/>
        <w:t xml:space="preserve">Фактическата обстановка е правилно установена, а и няма спор за нея между страните.</w:t>
        <w:tab/>
        <w:br/>
        <w:tab/>
        <w:t xml:space="preserve">Спорът се концентрира обстоятелството дали е настъпила погасителната давност по отношения на търсените за събиране от лицето суми.</w:t>
        <w:tab/>
        <w:br/>
        <w:tab/>
        <w:t xml:space="preserve">Касационният състав намира, че обосновано в атакуваното съдебно решение е прието, че направеното от осигуреното лице материалноправно възражение за изтекла погасителна давност следва да се зачете, независимо от момента, в който Наскова се е позовала на изтеклата давност.</w:t>
        <w:tab/>
        <w:br/>
        <w:tab/>
        <w:t xml:space="preserve">Вярно е, че до произнасянето на касационният жалбоподател с акта му от 03.02.2023г., обективно изтеклият срок на давността, е нямало как да се съобрази, тъй като този институт не се прилага служебно, но вкл. и чрез възражение това е допустимо да се направи до приключване на съдебното производство с окончателен съдебен акт(т. е. и вкл. и пред касационната инстанция).</w:t>
        <w:tab/>
        <w:br/>
        <w:tab/>
        <w:t xml:space="preserve">В казуса вземанията на НОИ са по плащания на обезщетения за бременност и раждане на Наскова, извършени в периода 21.12.2012г. – 04.02.2014г., поради което давността е започнала да тече за част от тях от 01.01.2013г., а за останалите от 01.01.2014г. и това е общата петгодишна давност, посочена в чл.115 ал.1 КСО.</w:t>
        <w:tab/>
        <w:br/>
        <w:tab/>
        <w:t xml:space="preserve">В случая не са установени и обстоятелства, сочещи че давността е била прекъсвана или спирана, така както те са уредени в специалните хипотези на чл.115 ал.3 и ал.5 КСО, поради което петгодишният срок отдавна е бил изтекъл в момента на издаване на разпореждането на Ръководителя на контрола по разходите на ДОО от дата 29.12.2022г.</w:t>
        <w:tab/>
        <w:br/>
        <w:tab/>
        <w:t xml:space="preserve">С касационната жалба в тази насока няма изложени никакви конкретни правни аргументи, сочещи на неправилност на извода на първостепенния съд.</w:t>
        <w:tab/>
        <w:br/>
        <w:tab/>
        <w:t xml:space="preserve">Това е достатъчно за обосноваване извода за правилност на оспореното съдебно решение.</w:t>
        <w:tab/>
        <w:br/>
        <w:tab/>
        <w:t xml:space="preserve">Останалите изложени в касационната жалба доводи в случая са без съществено значение, още повече, че същите не са били обсъдени в решението на административния съдия.</w:t>
        <w:tab/>
        <w:br/>
        <w:tab/>
        <w:t xml:space="preserve">В тази насока настоящият касационен състав следва да обърне внимание, че доколкото на преден план в случая е била преценката за наличие или липса на „осигурително правоотношение“, то следва да се отбележи в по-общ план, че понятието „осигурително правоотношение” е доктринално, с висока степен на правна абстракция, а поради спецификата си е трудно да се изгради единно понятие за осигурително правоотношение с постоянен персонален субстрат (страни на правоотношението) и с единно и неизменимо предметно съдържание. Поради това и в социалната действителност осигурителното правоотношение съществува чрез своите видове, следствие от богатото и сложно съдържание на основните конституционни права на обществено осигуряване.</w:t>
        <w:tab/>
        <w:br/>
        <w:tab/>
        <w:t xml:space="preserve">С оглед на последното и като изходи от субектния състав на осигурителното правоотношение са налице: осигурително правоотношение между осигурителния орган и осигурителя и осигурително правоотношение между осигурителния орган и осигуреното/самоосигуреното лице.</w:t>
        <w:tab/>
        <w:br/>
        <w:tab/>
        <w:t xml:space="preserve">Задължителните предписания, издадени към осигурителя(в казуса на дата 26.07.2021г.) са резултат на констатациите на контролните органи на НОИ при извършена проверка, в която обаче осигуреното лице не е участвало като страна.</w:t>
        <w:tab/>
        <w:br/>
        <w:tab/>
        <w:t xml:space="preserve">Именно в тази насока следва да се отчете и актуалната практика на касационната инстанция, дадена напр. с Решение №9937/19.10.2023г. по адм. дело №367/2023г. по описа на ВАС на РБ, VI-отд.</w:t>
        <w:tab/>
        <w:br/>
        <w:tab/>
        <w:t xml:space="preserve">С оглед изложеното не са налице сочените в касационната жалба отменителни основания на чл. 209, т. 3 АПК.</w:t>
        <w:tab/>
        <w:br/>
        <w:tab/>
        <w:t xml:space="preserve">Обжалваното решение е правилно, поради което следва да се остави в сила.</w:t>
        <w:tab/>
        <w:br/>
        <w:tab/>
        <w:t xml:space="preserve">По разноските.</w:t>
        <w:tab/>
        <w:br/>
        <w:tab/>
        <w:t xml:space="preserve">С оглед изхода, разноски са дължат на П. Наскова от гр. Ямбол, за която страна се констатираха те да са в размер на общо 400 лева.</w:t>
        <w:tab/>
        <w:br/>
        <w:tab/>
        <w:t xml:space="preserve">По изложените съображения и на основание чл.221 ал.2 АПК, Върховният административен съд, Шесто отделение,</w:t>
        <w:tab/>
        <w:br/>
        <w:tab/>
        <w:t xml:space="preserve">РЕШИ :</w:t>
        <w:tab/>
        <w:br/>
        <w:tab/>
        <w:t xml:space="preserve">ОСТАВЯ В СИЛА Решение №56 от 24.04.2023 г., постановено по адм. дело №36/2023 г. по описа на Административен съд – Ямбол.</w:t>
        <w:tab/>
        <w:br/>
        <w:tab/>
        <w:t xml:space="preserve">ОСЪЖДА Национален осигурителен институт с адрес гр. София, бул. ”Ал. Стамболийски”№62-64 да заплати на П. Наскова от гр. Ямбол направените в тази инстанция разноски по делото в раз­мер на 400 (четиристотин)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СИБИЛА СИМЕОНОВА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ДЕСИСЛАВА СТОЕВА/п/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