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№106/16.03.2023 по ч. нак. д. №169/2023 на ВКС, НК, II н.о., докладвано от съдия Димитрина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106</w:t>
        <w:tab/>
        <w:br/>
        <w:tab/>
        <w:t xml:space="preserve"/>
        <w:tab/>
        <w:br/>
        <w:tab/>
        <w:t xml:space="preserve"> гр. София, 14.03.2023 г.</w:t>
        <w:tab/>
        <w:br/>
        <w:tab/>
        <w:t xml:space="preserve"/>
        <w:tab/>
        <w:br/>
        <w:tab/>
        <w:t xml:space="preserve"> ВЪРХОВЕН КАСАЦИОНЕН СЪД в закрито заседание на</w:t>
        <w:tab/>
        <w:br/>
        <w:tab/>
        <w:t xml:space="preserve"/>
        <w:tab/>
        <w:br/>
        <w:tab/>
        <w:t xml:space="preserve">четиринадесети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Председател:Бисер Троянов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Димитрина Ангелова</w:t>
        <w:tab/>
        <w:br/>
        <w:tab/>
        <w:t xml:space="preserve"/>
        <w:tab/>
        <w:br/>
        <w:tab/>
        <w:t xml:space="preserve">като разгледа докладваното от Димитрина Ангелова Касационно частно наказателно дело № 20238003200169 по описа за 2023 година Производството е по реда на чл.44, ал.1 НПК.</w:t>
        <w:tab/>
        <w:br/>
        <w:tab/>
        <w:t xml:space="preserve"/>
        <w:tab/>
        <w:br/>
        <w:tab/>
        <w:t xml:space="preserve">С протоколно определение № 162 от 20.02.2023г. на съдия – докладчик по АНД № 80/2023г. по описа на Районен съд – Казанлък, 3 наказателен състав съдебното производство е прекратено и делото е изпратено на Върховен касационен съд за разрешаване спор за подсъдност с Районен съд - Пловдив.</w:t>
        <w:tab/>
        <w:br/>
        <w:tab/>
        <w:t xml:space="preserve"/>
        <w:tab/>
        <w:br/>
        <w:tab/>
        <w:t xml:space="preserve">В депозирано писмено становище прокурор от Върховна касационна прокуратура предлага делото да се разгледа от Районен съд - Пловдив.</w:t>
        <w:tab/>
        <w:br/>
        <w:tab/>
        <w:t xml:space="preserve"/>
        <w:tab/>
        <w:br/>
        <w:tab/>
        <w:t xml:space="preserve">Въз основа на АУАН № СЗ – 32/05.07.2022г., съставен от главен инспектор в РДНСК – Стара Загора, на 15.11.2022г. е издадено наказателно постановление № СЗ-32-ДНСК-211 от Началник на Дирекция за национален строителен контрол, с което на „Х. К.“ ЕООД е наложена имуществена санкция в размер на 5000 лева за извършено нарушение на чл. 142, ал.5, т.1 ЗУТ.</w:t>
        <w:tab/>
        <w:br/>
        <w:tab/>
        <w:t xml:space="preserve"/>
        <w:tab/>
        <w:br/>
        <w:tab/>
        <w:t xml:space="preserve">Срещу постановлението е депозирана жалба пред Районен съд – Пловдив и е образувано АНД № 197/2023г., по което с разпореждане № 209 от 12.01.2023г. на съдия при Районен съд – Пловдив, 23 наказателен състав, съдебното производство по делото е прекратено и то е изпратено за разглеждане на Районен съд – Стара Загора.</w:t>
        <w:tab/>
        <w:br/>
        <w:tab/>
        <w:t xml:space="preserve"/>
        <w:tab/>
        <w:br/>
        <w:tab/>
        <w:t xml:space="preserve">С определение № 68/18.01.2023г. на Старозагорски районен съд, 9 наказателен състав, съдебното производство отново е прекратено и делото е изпратено по компетентност на Районен съд – Казанлък, посочен като местно компетентен да разгледа дело, касаещо извършено нарушение на територията на град П. б..</w:t>
        <w:tab/>
        <w:br/>
        <w:tab/>
        <w:t xml:space="preserve"/>
        <w:tab/>
        <w:br/>
        <w:tab/>
        <w:t xml:space="preserve">След образуване на производството пред Районен съд – Казанлък, 3 наказателен състав, в открито съдебно заседание на 20.02.2023г. и изслушване позицията на страните, съдът е прекратил производството по АНД № 80/2023г. по описа на състава, преценявайки, че нарушението е извършено на територията на град Пловдив и е повдигнал спор за подсъдност, изпращайки делото на Върховния касационен съд за неговото решаване. Според чл.59, ал.1 ЗАНН компетентен да разгледа жалба срещу наказателно постановление е съдът, в чийто район е извършено нарушението.</w:t>
        <w:tab/>
        <w:br/>
        <w:tab/>
        <w:t xml:space="preserve"/>
        <w:tab/>
        <w:br/>
        <w:tab/>
        <w:t xml:space="preserve">Мястото на извършване на нарушението се определя от описаните в акта за установяване на административно нарушение и наказателното постановление факти. В конкретния случай жалбоподателят е санкциониран за това, че в качеството си на консултант, на 30.01.2022г. в град Пловдив, район Централен, ул. „Р.“ № 17 е изготвил Доклад №3/30.01.2022г. за оценка на съответствие на инвестиционен проект за строеж: III категория „Б.“ в местност Б. по КККР на гр. П. б., обл. С. З., с възложител „ХБ Х.“ ООД, в нарушение изискването на чл. 142, ал.5, т.1 ЗУТ проектът да съответства на предвижданията на действащия ПУП - план за застрояване по отношение определена с плана максимална височина на застрояване в имота от 21 м. От фактологията, обективирана в наказателното постановление, се установява, че наложената имуществена санкция на дружеството е за извършено действие – изготвяне на доклад в нарушение изискването за съответствието му с предвижданията на подробния устройствен план по отношение на максималната височина на застрояване в съответния имот. В този смисъл несъответни на описаното в подлежащото на разглеждане от съда постановление, са констатациите на първоначално сезирания съд, че „се касае за неизпълнение на задължение, свързано с изменение на проектна документация, подлежаща на депозиране и съгласуване в администрацията на РДНСК - Стара Загора“. Съдът е обвързан с изложените в АУАН и НП фактически данни и в конкретния случай те сочат към констатирано неправомерно поведение – изготвяне на доклад, а не за осъществявано бездействие по депозиране на изменена проектна документация. Още повече, че в коментираното НП № СЗ-32-ДНСК-211/15.11.2022г. /л.5/ изрично е отразено, че нарушението е извършено в град Пловдив, на адреса на управление на санкционираното дружество „Х. К.“ ЕООД.</w:t>
        <w:tab/>
        <w:br/>
        <w:tab/>
        <w:t xml:space="preserve"/>
        <w:tab/>
        <w:br/>
        <w:tab/>
        <w:t xml:space="preserve">Поради това е споделяема и позицията на съдебния състав при Районен съд – Казанлък, че компетентен да разгледа делото е именно Районен съд – Пловдив заради описано в наказателното постановление като място на извършване на нарушението – седалището на дружеството в град Пловдив.</w:t>
        <w:tab/>
        <w:br/>
        <w:tab/>
        <w:t xml:space="preserve"/>
        <w:tab/>
        <w:br/>
        <w:tab/>
        <w:t xml:space="preserve">Поради това и на основание чл. 44 НПК Върховен касационен съд – II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АНД № 80/2023г. по описа на Районен съд – Казанлък, 3 наказателен състав за разглеждане от Районен съд – Пловдив.</w:t>
        <w:tab/>
        <w:br/>
        <w:tab/>
        <w:t xml:space="preserve"/>
        <w:tab/>
        <w:br/>
        <w:tab/>
        <w:t xml:space="preserve">Препис от определението да бъде изпратен на Районен съд – Казанлък, 3 наказателен състав.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