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№60226/09.12.2021 по търг. д. №654/2020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чл.248 ГПК по т. д.№ 654/20 год. на ВКС-ТК, І т. о. 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60266</w:t>
        <w:tab/>
        <w:br/>
        <w:tab/>
        <w:t xml:space="preserve"/>
        <w:tab/>
        <w:br/>
        <w:tab/>
        <w:t xml:space="preserve"> София, 09.12.2021 год.</w:t>
        <w:tab/>
        <w:br/>
        <w:tab/>
        <w:t xml:space="preserve"/>
        <w:tab/>
        <w:br/>
        <w:tab/>
        <w:t xml:space="preserve">ВЪРХОВЕН КАСАЦИОНЕН СЪД – Търговска колегия, І т. о. в закрито заседание на двадесет и пети ноември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съдията Проданова т. д.N 654 по описа за 2020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чл.248 ГПК.</w:t>
        <w:tab/>
        <w:br/>
        <w:tab/>
        <w:t xml:space="preserve"/>
        <w:tab/>
        <w:br/>
        <w:tab/>
        <w:t xml:space="preserve"> Постъпила е молба от адв. Д. Й. Н.- процесуален представител на ищците, за изменение на постановеното по реда на чл.290 ГПК по делото решение в частта за разноските, като моли да му бъдат присъдени още 29648 лв., представляващи адвокатско възнаграждение за първа и въззивна инстанция.</w:t>
        <w:tab/>
        <w:br/>
        <w:tab/>
        <w:t xml:space="preserve"/>
        <w:tab/>
        <w:br/>
        <w:tab/>
        <w:t xml:space="preserve">Ответникът по молбата - застрахователна компания Лев ИнсАД, е представил отговор по реда и в срока на чл.248 ал. 2 ГПК, в който излага съображения за неоснователност на направеното искане. Твърди, че то е в колизия, както с чл.78 ГПК, така и чл. 36, ал.2 от Наредбата за минималните размери на адвокатските възнаграждения /НМРАВ/.</w:t>
        <w:tab/>
        <w:br/>
        <w:tab/>
        <w:t xml:space="preserve"/>
        <w:tab/>
        <w:br/>
        <w:tab/>
        <w:t xml:space="preserve">Становището на настоящия съдебен състав е, че молбата е допустима. Разгледана по същество е и основателна.</w:t>
        <w:tab/>
        <w:br/>
        <w:tab/>
        <w:t xml:space="preserve"/>
        <w:tab/>
        <w:br/>
        <w:tab/>
        <w:t xml:space="preserve">В производството пред първата, въззивната и касационната инстанция, ищците-касатори са били представлявани от адв.Н.. Представен е договор за правна помощ, в който е уговорено плащането на адвокатско възнаграждение при условията на чл.38 ал.1 т.2 от Закона за адвокатурата. Представен е и списък по чл. 80 ГПК, с който е направено искане да му бъде присъдено адвокатско възнаграждение и за трите съдебни инстанции.</w:t>
        <w:tab/>
        <w:br/>
        <w:tab/>
        <w:t xml:space="preserve"/>
        <w:tab/>
        <w:br/>
        <w:tab/>
        <w:t xml:space="preserve">С решението, чието изменение се иска, съставът на ВКС е посочил, че се дължи възнаграждение за трите инстанции. Сумата, изчислената сума, обаче, съответства на дължимото възнаграждение за една инстанция. </w:t>
        <w:tab/>
        <w:br/>
        <w:tab/>
        <w:t xml:space="preserve"/>
        <w:tab/>
        <w:br/>
        <w:tab/>
        <w:t xml:space="preserve">С оглед изхода на делото, на процесуалния представител му се дължи адвокатско възнаграждение и за трите съдебни инстанции, пропорционално на уважената част от предявените искове, т. е. на адв. Н. се дължат още 29648 лв. адвокатско възнаграждение за първа и въззивна инстанция.</w:t>
        <w:tab/>
        <w:br/>
        <w:tab/>
        <w:t xml:space="preserve"/>
        <w:tab/>
        <w:br/>
        <w:tab/>
        <w:t xml:space="preserve">Размерът на възнаграждението е изчислен по реда на чл.7 ал.2 т.5 от НМРАВ, като е взет предвид посоченият там минимален размер. С оглед на това възнаграждението не може да бъде намалено. Не могат да бъдат приети и доводите на ответната страна, че в случая се касае за липса на фактическа и правна сложност поради сходните интереси на ищците, както и че броят предявени искове не е релевантен при отчитане на обема и вида извършена работа .</w:t>
        <w:tab/>
        <w:br/>
        <w:tab/>
        <w:t xml:space="preserve"/>
        <w:tab/>
        <w:br/>
        <w:tab/>
        <w:t xml:space="preserve">Предвид на горното, ВКС – Търговска колегия, І т. о., по реда на чл.248 ГПК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ИЗМЕНЯ Решение № 60038/30.05.2021 год. по т. д.№ 654/2020 год. на ВКС, І т. о. в частта за разноските, като</w:t>
        <w:tab/>
        <w:br/>
        <w:tab/>
        <w:t xml:space="preserve"/>
        <w:tab/>
        <w:br/>
        <w:tab/>
        <w:t xml:space="preserve">ОСЪЖДА ЗК „Лев Инс“ АД с ЕИК-121130788 да заплати на адв. Д. Й. Н. от САК, [улица], ет.1 още 29648 лв. на основание чл.78 ал.1 ГПК вр. чл. 38 ал.2 ЗАдв.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