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№60353/09.12.2021 по гр. д. №562/2020 на ВКС, ГК, III г.о.,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2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№60353 </w:t>
        <w:tab/>
        <w:br/>
        <w:tab/>
        <w:t xml:space="preserve"/>
        <w:tab/>
        <w:br/>
        <w:tab/>
        <w:t xml:space="preserve"> гр.София, 09.12.2021 год.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първи декември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изслуша докладваното от съдия Декова гр. д. № 562 по описа за 2020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чл.247 ГПК.</w:t>
        <w:tab/>
        <w:br/>
        <w:tab/>
        <w:t xml:space="preserve"/>
        <w:tab/>
        <w:br/>
        <w:tab/>
        <w:t xml:space="preserve"> Постъпила е молба на „Джей Ел Фрейт Ай Ти“ ЕООД за допусната очевидна фактическа грешка в единния граждански номер на Д. Г. И., участваща в производството в качеството й на майка и законен представител на малолетния касатор М. С. Ц., в решение № 67 от 22.07.2021г. по настоящото дело.</w:t>
        <w:tab/>
        <w:br/>
        <w:tab/>
        <w:t xml:space="preserve"/>
        <w:tab/>
        <w:br/>
        <w:tab/>
        <w:t xml:space="preserve"> Делото е образувано по касационна жалба на Д. Г. И., в качеството й на майка на законен представител на малолетния М. С. Ц., срещу въззивно решение от 21.11.2019г. по в. гр. д.№13534/2018г. на Софийски градски съд. </w:t>
        <w:tab/>
        <w:br/>
        <w:tab/>
        <w:t xml:space="preserve"/>
        <w:tab/>
        <w:br/>
        <w:tab/>
        <w:t xml:space="preserve"> В диспозитива на постановеното касационно решение № 67 от 22.07.2021г. съдът е допуснал очевидна фактическа грешка в единния граждански номер на Д. Г. И., участваща в производството в качеството й на майка и законен представител на малолетния касатор М. С. Ц., като погрешно е изписано „ЕГН 80088076655“, вместо правилното „ЕГН [ЕГН]“, която следва да се поправи по реда на чл.247 ГПК.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Трето гражданско отделение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 ДОПУСКА ПОПРАВКА НА ОЧЕВИДНА ФАКТИЧЕСКА ГРЕШКА на основание чл. 247 ГПК в решение № 67 от 22.07.2021г., постановено по гр. д.№562 по описа за 2020 г. на Върховния касационен съд на Република България, Трето гражданско отделение, като единният граждански номер на Д. Г. И., вместо погрешно изписания в решението „ЕГН ...“ се чете и счита: „ЕГН ...“.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