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№2048/21.02.2024 по адм. д. №5639/2023 на ВАС, VI о., докладвано от съдия Николай Господинов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2048 София, 21.02.2024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февруари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Десислава Пиронева изслуша докладваното от съдията Николай Господинов по административно дело № 5639/2023 г.</w:t>
        <w:tab/>
        <w:br/>
        <w:tab/>
        <w:t xml:space="preserve">Производството е по реда на чл. 208 и сл. от Административнопроцесуалния кодекс (АПК) във вр. с чл. 26, ал. 5 от Закона за гарантираните вземания на работниците и служителите при несъстоятелност на работодателя (ЗГВРСНР).</w:t>
        <w:tab/>
        <w:br/>
        <w:tab/>
        <w:t xml:space="preserve">Образувано е по касационна жалба на Ц. Атанасов от гр. Своге, чрез процесуалния представител адв. Николова против Решение № 7976/22.12.2022 г., постановено по адм. дело № 9768/2022 г. по описа на Административен съд – София-град. Релевират се доводи за неправилност на съдебния акт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Иска се отмяна на първоинстанционното съдебно решение и вместо него постановяване на друго по съществото на спора, с което да се отмени административния акт и преписката да се върне на административния орган за ново произнасяне.</w:t>
        <w:tab/>
        <w:br/>
        <w:tab/>
        <w:t xml:space="preserve">Ответникът - директора на фонд "Гарантирани вземания на работниците и служителите" при Националния осигурителен институт (фонд "ГВРС" при НОИ) изразява становище за неоснователност на касационната жалба и моли решението да бъде потвърдено като правилно.</w:t>
        <w:tab/>
        <w:br/>
        <w:tab/>
        <w:t xml:space="preserve">Прокурорът от Върховна прокуратура изразява становище за неоснователност на касационното оспорване и потвърждаване на решението като правилно.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С Решение № 7976/22.12.2022 г., постановено по адм. дело № 9768/2022 г., Административен съд – София-град е отхвърлил жалбата на Ц. Атанасов против Разпореждане № 4505-40-544/14.09.2022 г. на директора на фонд ГВРС при НОИ и е присъдил разноски. Съдът е приел, че административният акт е издаден от компетентен орган, в предвидената от закона форма, при спазване на административнопроизводствените правила, приложени са правилно материалноправните разпоредби и е в съответствие с целта на закона. Решението е валидно, допустимо и правилно.</w:t>
        <w:tab/>
        <w:br/>
        <w:tab/>
        <w:t xml:space="preserve">От фактическа страна е установено, че Ц. Атанасов е бил в трудово правоотношение със "СпортсМодул“ ЕООД до 18.02.2022 година, когато трудовото правоотношение е било прекратено със Заповед № 00099/18.02.2022 г. на основание чл. 327, ал. 1, т. 2 от Кодекса на труда (КТ). С Решение № 975 от 08.08.2022 година, постановено по търговско дело № 20221100900385/2022 година на Софийски градски съд, на основание чл. 632, ал. 1 от Търговския закон (ТЗ) е обявена неплатежоспособността на "СпортсМодул“ ЕООД с начална дата на неплатежоспособността – 05.02.2022 г. Открито е производство и е обявена несъстоятелност на дружеството. Решението е вписано по партидата на дружеството в Търговския регистър и регистъра на юридическите лица с нестопанска цел на 08.08.2022 година. Лицето е подало заявление-декларация вх. № 4502-21-265 от 26.08.2022 година, като е поискал отпускане на гарантирано вземане по ЗГВРСНР. В справката е обективирано начисленото, но неизплатено за м. януари 2022 година брутно трудово възнаграждение в размер на 2 062,07 лв. За м. февруари 2022 година то е в размер на 1 340,24 лв. Видно от работна справка за 2022 г., работодателят е начислил, но не е изплатил на жалбоподателя общо сумата от 3 402,31 лева, представляваща неизплатено трудово възнаграждение за м. януари и м. февруари 2022 г., от която 3 115,24 лв. е гарантирано вземане за трудово възнаграждение. Посочена е сумата от 2 783,58 лева, представляваща общ размер на дължимите парични обезщетения по чл. 221, ал. 1 и чл. 224 КТ, от които 434,76 лв. са гарантирано вземане за парични обезщетения. Общ размер на гарантираното вземане по чл. 22, ал. 1 ЗГВРСНР е посочена сумата 3550,00 лв., формирана от сбора на гарантираните вземания за трудово възнаграждение (3115,24лв.) и парични обезщетения по КТ (434,76лв.). Сумата е била пренесена като облагаем доход по чл. 24 ал. 1 ЗДДФЛ, участващ при формирането на данъчната основа по чл. 42, ал. 3 ЗДДФЛ, която след преизчисление с осигурителните вноски за ДОО, ДЗПО и НЗОК за сметка на работника, е определена на 3120,71 лв. В съответствие с това е отразен данъка по чл. 42 ЗДДФЛ – 312,07 лв. С обжалваното пред Административен съд – София-град разпореждане, директорът на Фонд ГВРС към НОИ е разпоредил изплащането на сумата от 2 808.64 лева.</w:t>
        <w:tab/>
        <w:br/>
        <w:tab/>
        <w:t xml:space="preserve">Съгласно чл. 22, ал. 1 от ЗГВРСНР гарантираните вземания на работниците и служителите по чл. 4, ал. 1 са в размер на последните 6 начислени, но неизплатени месечни трудови възнаграждения и парични обезщетения през последните 36 календарни месеца, предхождащи месеца, в който е вписано решението по чл. 6. Разпоредбата на чл. 22, ал. 2 от ЗГВРСНР предвижда максимален месечен размер на гарантираните вземания, който се определя ежегодно със Закона за бюджета на държавното обществено осигуряване и не може да бъде по-малък от две и половина минимални работни заплати, установени за страната към датата на вписване на решението в търговския регистър. Освен това, на основание на чл. 10, ал. 4 от НРНИРСОИГВНР, при определяне на ограничения размер на гарантираното вземане по чл. 22, ал. 2 от ЗГВРСНР следва се съобрази следния ред: 1. трудови възнаграждения; 2. парични обезщетения по Кодекса на труда, върху които се дължат осигурителни вноски; 3. други парични обезщетения по Кодекса на труда; 4. парични обезщетения по чл. 40, ал. 5 от Кодекса за социално осигуряване. Въз основа на така цитираните текстове налага извода, че в закона не е предвидена възможност съответното гарантирано вземане да покрие изцяло и в пълен размер всички начислени и неизплатени трудови възнаграждения и/или парични обезщетения на работника или служителя. Това е така, тъй като паричните обезщетения заместват работната заплата и не са допълнително трудово възнаграждение или елемент от него.</w:t>
        <w:tab/>
        <w:br/>
        <w:tab/>
        <w:t xml:space="preserve">Гарантираното вземане има характер на заместващо заплатата плащане и се явява доход от източник в България по смисъла на чл. 8 от Закона за данъците върху доходите па физическите лица (ЗДДФЛ), който е облагаем съгласно чл. 12 от ЗДДФЛ. Необлагаемите доходи са изрично и изчерпателно посочени в чл. 13, ал. 1 от ЗДДФЛ като гарантираните вземания, получени по реда на ЗГВРСНР не са сред изброените. В подкрепа на този извод е и разпоредбата на чл. 10, ал. 3, т. 4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работодателя, която предвижда, че в разпореждането се посочва размерът на данъка върху доходите. Законосъобразно е изчислен и данъкът по чл. 42 ЗДДФЛ – 312,07 лв.</w:t>
        <w:tab/>
        <w:br/>
        <w:tab/>
        <w:t xml:space="preserve">Текстът на чл. 27, ал. 2 ЗГВРСНР гласи, че се превежда от съответното териториално поделение на Националния осигурителен институт. Съобразявайки цитираните разпоредби размерът на гарантираното вземане на Атанасов е бил правилно определен.</w:t>
        <w:tab/>
        <w:br/>
        <w:tab/>
        <w:t xml:space="preserve">Въз основа на 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спора на ответника следва да се присъдят разноски на основание чл. 78, ал. 8 ГПК във връзка с чл. 37 от ЗПП и чл. 24 от Наредбата за заплащане на правната помощ в размер на 100,00 лева, представляващи юрисконсултско възнаграждение.</w:t>
        <w:tab/>
        <w:br/>
        <w:tab/>
        <w:t xml:space="preserve">Воден от горното и на основание чл. 221, ал. 2,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7976/22.12.2022 г., постановено по адм. дело № 9768/2022 г. по описа на Административен съд – София - град.</w:t>
        <w:tab/>
        <w:br/>
        <w:tab/>
        <w:t xml:space="preserve">ОСЪЖДА Ц. Атанасов, [ЕГН], гр. Своге, [улица] да заплати на Националния осигурителен институт, гр. София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