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№4678/20.10.2025 по ч.гр.д. №3520/2025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4678</w:t>
        <w:tab/>
        <w:br/>
        <w:tab/>
        <w:t xml:space="preserve"/>
        <w:tab/>
        <w:br/>
        <w:tab/>
        <w:t xml:space="preserve">Гр. С., 20.10.2025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осми октомври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ИВО ДАЧЕВ</w:t>
        <w:tab/>
        <w:br/>
        <w:tab/>
        <w:t xml:space="preserve"/>
        <w:tab/>
        <w:br/>
        <w:tab/>
        <w:t xml:space="preserve">като разгледа докладваното от съдията ДАЧЕВ ч. гр. д. № 3520 по описа за 2025 година,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274, ал.2 от ГПК.</w:t>
        <w:tab/>
        <w:br/>
        <w:tab/>
        <w:t xml:space="preserve"/>
        <w:tab/>
        <w:br/>
        <w:tab/>
        <w:t xml:space="preserve"> Образувано е по частна жалба на У.Е.У. Црт срещу Определение на ВКС, IV г. о., постановено на 01.07.2025 г. по к. гр. д. № 4005/2024 г. </w:t>
        <w:tab/>
        <w:br/>
        <w:tab/>
        <w:t xml:space="preserve"/>
        <w:tab/>
        <w:br/>
        <w:tab/>
        <w:t xml:space="preserve">Определението се обжалва в частта, в която е оставена без разглеждане касационната жалба на дружеството срещу въззивно решение № 2803 от 13.05.2024 г. по в. гр. д. № 11850/2022 г. на Софийския градски съд в частта, с която исковете, предявени срещу жалбоподателя, са отхвърлени, както и в частта по исковете с цена под 5000 лв. </w:t>
        <w:tab/>
        <w:br/>
        <w:tab/>
        <w:t xml:space="preserve"/>
        <w:tab/>
        <w:br/>
        <w:tab/>
        <w:t xml:space="preserve"> Оплакванията са за недопустимост и неправилност на обжалваното определение, претендира се неговото частично обезсилване и отмяна.</w:t>
        <w:tab/>
        <w:br/>
        <w:tab/>
        <w:t xml:space="preserve"/>
        <w:tab/>
        <w:br/>
        <w:tab/>
        <w:t xml:space="preserve"> Частната жалба е подадена в срок, от легитимирана страна и е насочена срещу подлежащ на обжалване пред друг състав на ВКС съдебен акт, поради което е процесуално допустима, но разгледана по същество същата е неоснователна. </w:t>
        <w:tab/>
        <w:br/>
        <w:tab/>
        <w:t xml:space="preserve"/>
        <w:tab/>
        <w:br/>
        <w:tab/>
        <w:t xml:space="preserve"> Противно на развитите от частния жалбоподател съображения, Определението на ВКС, IV г. о., по гр. д. № 4005/2024 г., не е недопустимо поради произнасяне свръх-петитум. Видно от касационната жалба на дружеството, решението на въззивния съд е обжалвано изцяло, поради което касационният съд е разполагал с компетентността да се произнесе и в частта по иска по чл. 74 КТ, независимо, че по отношение на него касаторът не е изложил самостоятелни оплаквания. </w:t>
        <w:tab/>
        <w:br/>
        <w:tab/>
        <w:t xml:space="preserve"/>
        <w:tab/>
        <w:br/>
        <w:tab/>
        <w:t xml:space="preserve">Определението в останалата му обжалвана част е правилно. Исковете по чл.177 КТ, чл.264 КТ и чл.86, ал.1 ЗЗД са с цена под 5 000 лева всеки (съответно за 3 920 лева, 300.61 лева и 27.60 лева) и въззивното решение по тях не подлежи на касационно обжалване на основание чл. 280, ал. 3, т.1 от ГПК, съгласно която разпоредба не подлежат на касационно обжалване въззивните решения с цена на иска до 5000 лв. По отношение на иска по чл.128, т.2 КТ за заплащане на секторните възнаграждения: тъй като въззивният съд е потвърдил първоинстанционното решение, с което този иск е отхвърлен, решението се явява постановено в полза на страната У.Е.У. Црт. Поради това, тази страна няма право да го обжалва в тази част, независимо какви мотиви е изложила въззивната инстанция по съществото на спора. Това е така, защото не мотивите формират сила на пресъдено нещо, а диспозитивът, който удовлетворява правния интерес на жалбоподателя, щом искът срещу него е отхвърлен. Дори решението на въззивния съд да бе процесуално недопустимо, като необжалвано от страната с право на жалба, същото в посочената част е влязло в сила. </w:t>
        <w:tab/>
        <w:br/>
        <w:tab/>
        <w:t xml:space="preserve"/>
        <w:tab/>
        <w:br/>
        <w:tab/>
        <w:t xml:space="preserve"> По изложените съображения обжалваното определение на ВКС следва да бъде оставено в сила. </w:t>
        <w:tab/>
        <w:br/>
        <w:tab/>
        <w:t xml:space="preserve"/>
        <w:tab/>
        <w:br/>
        <w:tab/>
        <w:t xml:space="preserve"> Водим от горното, Върховният касационен съд на Република България, Гражданска колегия, трето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В СИЛА Определение № 3449 от 01.07.2025 г. по гр. д. № 4005/2024 г. на ВКС, IV г. о. в обжалваната му част. 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Председател:_______________________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>1._______________________</w:t>
        <w:tab/>
        <w:br/>
        <w:tab/>
        <w:t xml:space="preserve"/>
        <w:tab/>
        <w:br/>
        <w:tab/>
        <w:t xml:space="preserve">2._______________________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