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№60865/07.12.2021 по гр. д. №4018/2021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60865 </w:t>
        <w:tab/>
        <w:br/>
        <w:tab/>
        <w:t xml:space="preserve"/>
        <w:tab/>
        <w:br/>
        <w:tab/>
        <w:t xml:space="preserve"> София 07.12.2021г.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двадесет и трети ноември през две хиляди двадесет и първа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4018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„Стомана индъстри“ АД Перник, представлявано от изпълнителните директори, чрез процесуалния представител адвокат М. против въззивно решение № 239 от 25.06.2021г. по в. гр. д. № 251 по описа за 2021г. на Окръжен съд Перник, с което е потвърдено решение № 260414 от 5.11.2020г. по гр. д.№ 3070/2020г. на РС Перник като е осъдено дружеството да заплати на К. С. М. сумата от 10 000лв., обезщетение за неимуществени вреди, изразяващи се в претърпени страдания, дискомфорт, неудобства в резултат на загуба на слуха на дясно и ляво ухо и признати 15 % трайно намалена работоспособност в резултат на призната професионална болест „Двустранен неврит на слуховите нерви“ с влязло в сила ЕР на ТЕЛК № 0241 от заседание 052 от 8.04.2020г. на УМБАЛ „Св.Иван Рилски“ ЕАД гр.София, ведно със законната лихва, считано от датата на констатиране на увреждането 8.04.2020г., изменено е в частта за разноските, като е присъдено и възнаграждение за особен представител.</w:t>
        <w:tab/>
        <w:br/>
        <w:tab/>
        <w:t xml:space="preserve"/>
        <w:tab/>
        <w:br/>
        <w:tab/>
        <w:t xml:space="preserve">Касационната жалба е подадена в срока по чл.283 от ГПК и е срещу подлежащото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w:t>
        <w:tab/>
        <w:br/>
        <w:tab/>
        <w:t xml:space="preserve"/>
        <w:tab/>
        <w:br/>
        <w:tab/>
        <w:t xml:space="preserve">Въззивният съд е приел предявения иск за основателен като е съобразил представените доказателства за наличие на установено по надлежния ред /с влязло в сила ЕР/ професионално заболяване и обстоятелството, че целият трудов стаж /повече от 30г./ на ищеца е натрупан в ответното дружество на длъжността „разливач на метал“. Размерът на дължимото обезщетение е определен от съда след съобразяване на работоспособната възраст на ищеца /55г./, тежките последици върху здравето, нанесени от това професионално заболяване, неговият хроничен характер, защото не е възможно пълното му излекуване, обстоятелството че причинено увреждане е двустранно /засегнало е и двете уши, като е причинило спадане на високите тонове/. Увреждането е довело до загуба на уменията да се възприема посоката на звука, да се филтрира околния шум и за усещане на силата на собствения глас. Последица от това е невъзможността да се осъществяват обичайни дейности, причиняване на ежедневни затруднения в бита, породени от непрекъснато усещания шум в ушите, водещ до главоболие и раздразнителност, невъзможност да се чува тих говор на близко разстояние, което също затруднява общуването и води до изпитване неудобство при контакт с други хора. Всички тези отрицателни последици върху социалния живот, съдът е приел за установени въз основа на ангажираните гласни доказателства по делото. Направеното от ответната страна възражение, че Експертното решение не е влязло в сила, е преценено от съда като неоснователно, пред вид наличието върху него на изрично отбелязване, с поставен печат на РИКМЕ за влизане в сила на акта на 11.05.2021г. Отделно е посочено, че „Стомана индъстри“ АД - в хода на производството не е твърдяло, нито е представило доказателства, че е обжалвал акта и е налице висяща процедура по оспорването му. След като - съгласно чл.71, ал.1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 именно служителите в РКМЕ са тези, които са оторизирани да извършват проверка за наличието на постъпили жалби в законоустановения 14-дневен срок за всяка от страните и да поставят гриф „влязло в сила“на необжалваните експертни решения, наличието на подобно отбелязване е достатъчно за да установи влизането в сила на акта, без да се изискват други доказателства за това обстоятелство.</w:t>
        <w:tab/>
        <w:br/>
        <w:tab/>
        <w:t xml:space="preserve"/>
        <w:tab/>
        <w:br/>
        <w:tab/>
        <w:t xml:space="preserve">В представеното към касационната жалба изложение, касаторът се позовава на основанието за допустимост по чл.280, ал.1, т.3 ГПК по въпрос, касаещ реда за влизане в сила на административния акт /решение на ТЕЛК, НЕЛК/ и неговите правни последици и по-специално: дали то влиза в сила спрямо всички заинтересовани лица в административното производство по установяване на професионалното заболяване едновременно или спрямо всяко заинтересовано лице поотделно. Влязло ли е в сила решение на ТЕЛК, което не е връчено на всички заинтересовани в административното производство лица по предвидения за това ред, по който въпрос се позовава противоречие с решение по гр. д.№ 3308/2019г. на ІV г. о. Твърди и очевидна неправилност на постановения въззивен акт досежно определения размер на обезщетение, която обосновава с несъобразяване с критерия за справедливост по чл.52 ЗЗД. С оглед специалното основание по чл.280, ал.1, т.1 ГПК поставя и въпросът: работодателят ли следва да доказва, че експертното решение за установяване на професионалния характер на заболяването е породило действие или ищецът следва да установи, че то е влязло в сила при спазване на задължителната административна процедура за уведомяване на всички заинтересовани лица? Как и посредством какви обстоятелства и доказателства се установява, че експертното решение е породило действие? Твърди противоречие с решение по гр. д.№ 1635/2010г. на ІV г. о. </w:t>
        <w:tab/>
        <w:br/>
        <w:tab/>
        <w:t xml:space="preserve"/>
        <w:tab/>
        <w:br/>
        <w:tab/>
        <w:t xml:space="preserve"> Срещу подадената касационна жалба е постъпил отговор от К. С. М., чрез процесуалния представител адвокат Г., с който се оспорват нейната допустимост и основателност. Счита, че не са налице посочените специални основания за допустимост, а разгледан по същество, постановеният акт е правилен. Претендира направените разноски за адвокатско възнаграждение в размер на 850лв., реалното извършване на които установява с представен договор за правна защита и съдействие от 7.09.2021г., в т.ІІІ от който е посочено, че сумата е заплатена в брой.</w:t>
        <w:tab/>
        <w:br/>
        <w:tab/>
        <w:t xml:space="preserve"/>
        <w:tab/>
        <w:br/>
        <w:tab/>
        <w:t xml:space="preserve">Настоящият съдебен състав намира, че поставените от касатора въпроси, могат да се групират в две групи - относно влизането в сила на решението на ТЕЛК и относно размера на определеното обезщетение. По нито една от тях не следва да се допуска касационно обжалване, защото не е налице никое от посочените от касатора специални основания за допустимост. </w:t>
        <w:tab/>
        <w:br/>
        <w:tab/>
        <w:t xml:space="preserve"/>
        <w:tab/>
        <w:br/>
        <w:tab/>
        <w:t xml:space="preserve">По първата група, поставени от касатора въпроси не е налице нито основанието по чл.280, ал.1, т.3, нито по т.1 ГПК, пред вид наличието на многобройна съдебна практика, която е съобразена от въззивния съд. Съгласно същата, за да бъде признато едно заболяване за професионално, то трябва да бъде установено по предвидения в закона ред. Признаването на професионалния характер на заболяването, според чл.62 ал.3 от КСО, е от изключителна компетентност на органите на експертизата по работоспособността, а процедурата за установяване и признаване е уредена в специална Наредба за реда за съобщаване, регистриране, потвърждаване, обжалване и отчитане на професионалните болести /НРСРПООПБ/. Признаването става с решение на ТЕЛК или НЕЛК, което е задължително за всички лица, органи и организации в страната. Това решение има двойствен характер - от една страна представлява индивидуален административен акт относно наличието на трайно загубена работоспособност и нейния процент, а от друга е официален удостоверителен документ за установените в него факти и в частност за наличието на причинна връзка като положителен юридически факт, който е елемент от фактическия състав на имуществената отговорност на работодателя и от който зависи съществуването на правото. Доколкото се касае за административен акт, същият влиза в сила и има действие по отношение на лицата след като неговите адресати са уведомени за съдържанието му и е изчерпана процедурата по неговото обжалване. Съгласно чл.12, ал.1 НРСРПООПБ - експертните решения на ТЕЛК могат да се обжалват от заинтересуваните лица и органи по реда и в сроковете по. Всяко едно от тези лица има право на жалба - в 14 дневен срок от получаване на съобщението пред НЕЛК, а решенията на НЕЛК подлежат на обжалване в 14 дневен срок от получаването им, пред административния съд.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Именно защото всеки от тях получава уведомлението за издадения акт по различно време, отговорът на първият поставен от касатора въпрос е, че по различно време изтичат и сроковете за обжалване. Втората част от поставения въпрос /влязло ли е в сила процесното решение на ТЕЛК/ не отговаря на изискванията за общо основание за допустимост и не може да бъде предмет на обсъждане в производството по допустимост тъй като налага обсъждане на ангажираните по делото доказателства. Освен това, тази втора част съдържа условие /че решение на ТЕЛК не е връчено на всички заинтересовани в административното производство лица по предвидения за това ред/, което видно от мотивите на въззивния акт – нито е било обсъждано, нито е прието за установено, тъй като по делото подобни данни няма.</w:t>
        <w:tab/>
        <w:br/>
        <w:tab/>
        <w:t xml:space="preserve"/>
        <w:tab/>
        <w:br/>
        <w:tab/>
        <w:t xml:space="preserve"> Не е налице и специалното основание по чл.280, ал.1, т.1 ГПК, тъй като въззивният акт не противоречи на посочените от касатора решения по гр. д.№ 1635/2010г. на ІV г. о.и гр. д.№ 1147/2010г. на ІV г. о., съгласно които разпределението на доказателствената тежест относно установяване на датата на влизане в сила на решението, с което се признава професионалния характер на заболяването става съобразно общия принцип по чл.154 ал.1 от ГПК. Страната, която твърди, че в резултат на определен фактически състав е придобила права /в случая ищеца/, дължи установяването на всички елементи от този състав, включително и влизането в сила решението на ТЕЛК, което установява професионалното заболяване като юридически факт, част от състава, водещ до възникване на правото за обезщетяване на вреди по чл.200 ал.1 от КТ. В случая, въззивният съд е приел, че това е направено, защото представеното решение е с поставен печат на РЗИ РИКМЕ за влизането му в сила на 11.05.2021г. В отговора на исковата молба работодателят не е оспорил факта на влизане в сила на решението за него /твърдял е, че няма данни за датата на уведомяване на заинтересованите лица –НОИ, НЗОК, Агенция за социално подпомагане/. Той не е твърдял да не е получил уведомление за издаване на решението на ТЕЛК, нито че е налице висяща процедура по обжалване на акт. Съгласно установената практика – „ако работодателят твърди, че въпреки изтичането на срока за обжалване на решението, то не е влязло в сила, в негова тежест е да докаже, подал ли и е жалба срещу решението, кога и висящо ли е производство по подадената жалба пред горестоящия административен или съдебен орган“ /вж. решение по гр. д.№ 4012/17г. на ІV г. о./ В случая подобни доказателства не са представени, поради което и въззивният съд е приел за недоказана тезата за липса на акт, установяващ професионалното заболяване на ищцата.</w:t>
        <w:tab/>
        <w:br/>
        <w:tab/>
        <w:t xml:space="preserve"/>
        <w:tab/>
        <w:br/>
        <w:tab/>
        <w:t xml:space="preserve">Не може да се приеме и довода на касатора за постановяване на въззивният акт в разрез с трайната практика по определяне на справедлив размер на обезщетение, изведен като основание за очевидна неправилност по смисъла на чл.280, ал.2 ГПК. Съгласно ППВС № 4/86г. при определяне на обезщетението, съдът дължи преценка на редица обективно съществуващи и конкретно установени по делото обстоятелства и в случая това е направено. Отчетени са видът и характерът на придобитото професионално заболяване, неговата тежест, продължителност, прогнозата за развитието му, реалните морални страдания, които то е причинило, широкият обхват на причинените последици в семейния, социалния и обществен живот на пострадалата.</w:t>
        <w:tab/>
        <w:br/>
        <w:tab/>
        <w:t xml:space="preserve"/>
        <w:tab/>
        <w:br/>
        <w:tab/>
        <w:t xml:space="preserve">С оглед изхода от спора, направеното искане на ответната страна за присъждане на разноски е основателно и на основание чл.78, ал.3 ГПК следва да се осъди касатора да заплати сумата от 850лв., установени като реално заплатени, съобразно изискванията, посочени в т.1 от ТР № 6 от 6.11.2013г. по т. д.№ 6/2012г. на ОСГТК на ВКС.</w:t>
        <w:tab/>
        <w:br/>
        <w:tab/>
        <w:t xml:space="preserve"/>
        <w:tab/>
        <w:br/>
        <w:tab/>
        <w:t xml:space="preserve">Мотивиран от изложеното, настоящият състав на Върховен касационен съд</w:t>
        <w:tab/>
        <w:br/>
        <w:tab/>
        <w:t xml:space="preserve"/>
        <w:tab/>
        <w:br/>
        <w:tab/>
        <w:t xml:space="preserve">О П Р Е Д Е Л И :</w:t>
        <w:tab/>
        <w:br/>
        <w:tab/>
        <w:t xml:space="preserve"/>
        <w:tab/>
        <w:br/>
        <w:tab/>
        <w:t xml:space="preserve">НЕ ДОПУСКА касационно обжалване на въззивно решение № 239 от 25.06.2021г. по в. гр. д. № 251 по описа за 2021г. на Окръжен съд Перник.</w:t>
        <w:tab/>
        <w:br/>
        <w:tab/>
        <w:t xml:space="preserve"/>
        <w:tab/>
        <w:br/>
        <w:tab/>
        <w:t xml:space="preserve">ОСЪЖДА „Стомана индъстри“ АД гр.Перник, представлявано от изпълнителните директори Мариу и Папантониу, ЕИК[ЕИК], със седалище и адрес на управление: [населено място], [улица] да заплати на К. С. М. от [населено място], [улица], [жилищен адрес] сумата от 850лв. /осемстотин и петдесет лева/, направени разноски за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 : </w:t>
        <w:tab/>
        <w:br/>
        <w:tab/>
        <w:t xml:space="preserve"/>
        <w:tab/>
        <w:br/>
        <w:tab/>
        <w:t xml:space="preserve"> ЧЛЕНОВЕ :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