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№1175/01.02.2024 по адм. д. №5720/2023 на ВАС, I о.,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1175 София, 01.02.2024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тринадесети ноември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Цветанка Борилова изслуша докладваното от съдията Румяна Лилова по административно дело № 5720/2023 г.</w:t>
        <w:tab/>
        <w:br/>
        <w:tab/>
        <w:t xml:space="preserve">Производството е по реда на чл. 208 и сл. от Административнопроцесуалния кодекс (АПК), във вр. с чл. 160, ал. 7, изр. първо от Данъчно-осигурителния процесуален кодекс (ДОПК).</w:t>
        <w:tab/>
        <w:br/>
        <w:tab/>
        <w:t xml:space="preserve">Образувано е по касационна жалба, подадена от „Борд - 3" ООД, с [ЕИК], чрез упълномощения адвокат П. Пешев, срещу Решение № 626 от 07.04.2023 г., постановено по адм. д. № 35 по описа на Административен съд – Благоевград (АС - Благоевград) за 2023 г. С обжалваното съдебно решение е отхвърлено оспорването на настоящия касационен жалбоподател срещу Ревизионен акт N Р-22000122001250-091-001 от 22.08.2022 г. (РА), издаден от М. Станулова - орган, възложил ревизията и М. Седевчова - ръководител на ревизията, органи по приходите в Териториална дирекция (ТД) на Националната агенция по приходите (НАП) – София, с който на касационния жалбоподател са установени задължения по Закона за данък върху добавената стойност (ЗДДС) в размер на 196349,16 лв. и са начислени лихви за забава в размер на 46906,45 лв. за данъчен период м. 03.2020 г., в частта, в която е изменен с Решение № 1812 от 21.11.2022 г., издадено от лице, действало по заместване на директора на Дирекция „Обжалване и данъчно-осигурителна практика" (Д ОДОП) - София при Централно управление (ЦУ) на НАП, с което установеният с РА резултат по ЗДДС за м. 03.2020 г. в размер на 196349,16 лв., е редуциран на 142066,98 лв., а установените лихви в размер на 46906,45 лв., са редуцирани на 36186,10 лв. Наред с това, настоящият касационен жалбоподател е осъден да заплати разноски за първоинстанционното производство в размер на 11780,00 лв.</w:t>
        <w:tab/>
        <w:br/>
        <w:tab/>
        <w:t xml:space="preserve">В касационната жалба са релевирани доводи за неправилност на обжалвания съдебен акт като постановен при наличието на касационните основания по чл. 209, т. 3 АПК. Твърди се необоснованост на изводите на съда във връзка с датата на възникване на данъчното събитие съгласно чл. 25, ал. 8 ЗДДС. Касационният жалбоподател поддържа становище, че то настъпва, когато услугата е извършена съгласно чл. 25, ал. 2 ЗДДС, а не от момента на завършването на сградата съгласно чл. 25, ал. 8 ЗДДС. Позовава се на практика на Върховния административен съд. Развива и съображения за наличието на бартер по смисъла на чл. 130, ал. 1 ЗДДС. Доколкото процесните плащания са авансови и СМР не са били извършени към датата на учредяване на правото на строеж, то не е настъпило фактическо завършване на услугата. Обръща внимание, че авансовото плащане не е данъчно събитие по смисъла на чл. 25, ал. 2, ал. 3 и ал. 4 ЗДДС, а последното възниква на датата на фактическото прехвърляне на собствеността върху стоките или други вещни права върху тях, или фактическото завършване на услугата. Моли отмяната на обжалваното съдебно решение и отмяната на оспорения РА, изменен с решението на директора на Д „ОДОП“ – София при ЦУ на НАП.</w:t>
        <w:tab/>
        <w:br/>
        <w:tab/>
        <w:t xml:space="preserve">В постъпило допълнение към касационната жалба се акцентира, че съдът неправилно е приел за неотносимо представеното споразумение, тъй като същото е сключено между М. Спасов, С. Спасова и Д. Спасова, в качеството им на учредители на правото на строеж. Според касационния жалбоподател доколкото към настоящия момент се извършват довършителни работи, съгласно подписаното споразумение и не е подписан приемо-предавателен протокол, то данъчното събитие не е възникнало.</w:t>
        <w:tab/>
        <w:br/>
        <w:tab/>
        <w:t xml:space="preserve">В съдебното заседание пред настоящия съд касационният жалбоподател не се явява и не се представлява. Поддържа касационната жалба в представено писмено становище по делото, моли за отмяната на обжалваното съдебно решение и за отмяна на обжалвания РА, изменен с решението на Д „ОДОП“ – София при ЦУ на НАП. Претендира присъждането на разноски за двете съдебни инстанции.</w:t>
        <w:tab/>
        <w:br/>
        <w:tab/>
        <w:t xml:space="preserve">Ответникът – директорът на Д „ОДОП“ – София при ЦУ на НАП, чрез процесуалния си представител, оспорва касационната жалба в съдебното заседание пред настоящия съд. По същество на оспорването моли за оставяне в сила на обжалваното съдебно решение. Претендира присъждането на разноски за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писмено заключение за неоснователност на касационната жалба, което поддържа устно и в съдебното заседание пред настоящия съд.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чл. 218, ал. 1 АПК и след служебна проверка за валидността, допустимостта и съответствието му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в срока по чл. 211, ал. 1 АПК и от надлежна страна, за която обжалваното съдебно решение е неблагоприятно.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Предмет на съдебен контрол в производството пред АС – Благоевград е била законосъобразността на РА N Р-22000122001250-091-001 от 22.08.2022 г., издаден от органи по приходите при ТД на НАП - София, с който са установени задължения по ЗДДС в размер на 196349,16 лв. и са начислени лихви за забава в размер на 46906,45 лв. за данъчен период м. 03.2020 г., в частта, в която е изменен с Решение № 1812 от 21.11.2022 г., издадено от лице, действало по заместване на директора на Д „ОДОП“ – София при ЦУ на НАП, с което установеният с РА резултат по ЗДДС за м. 03.2020 г. в размер на 196349,16 лв. е редуциран на 142066,98 лв., а установените лихви в размер на 46906,45 лв. - на 36186,10 лв.</w:t>
        <w:tab/>
        <w:br/>
        <w:tab/>
        <w:t xml:space="preserve">Първоинстанционният съд е приел, че оспореният акт е издаден от компетентен орган по смисъла на чл. 119, ал. 2 ДОПК, в предвидената от закона форма съгласно чл. 120, ал. 1 ДОПК и при липса на допуснати съществени нарушения на административнопроизводствените правила.</w:t>
        <w:tab/>
        <w:br/>
        <w:tab/>
        <w:t xml:space="preserve">Съдът изложил констатациите по хода на административното ревизионно производство и възприел установената от органите по приходите фактическа обстановка. Съобразил, че върху недвижим имот, собственост на Г. Траянова и Д. Спасова, с Нотариален акт за учредяване на право на строеж № 134, т. II, рег. № 4939, н. д. № 287/2014 г. е учредено такова на „Борд - 3" ООД в имот с площ от 327,00 кв. м., с идентификатор 04279.612.87 по КК на Благоевград, за изграждане на жилищна сграда. Предвид уговореното между страните в нотариалния акт, съдът направил извод, че в случая се касае за две насрещни доставки, като всеки от доставчиците се смята за продавач на това, което дава и за купувач на това, което получава. Намерил за приложими разпоредбите на чл. 130, ал. 2 ЗДДС, във вр. с чл. 25, ал. 7 и ал. 8 ЗДДС, а по арг. от чл. 130, ал. 3 ЗДДС доставката по ал. 1 с по-ранна дата на възникване на данъчното събитие се смята за авансово плащане (цялостно или частично) по втората доставка. Съдът съобразил, че към датата на подписване на нотариалния акт "Борд - 3" ООД не е било регистрирано по ЗДДС, но приел, че на 16.03.2020 г. е завършено строителството на обектите в сградата и към този момент регистрацията му за целите на ДДС е била факт. В този смисъл направил извод, че предвид настъпването на данъчно събитие на посочената дата и неначисляването на ДДС от "Борд-3" ООД към посочения момент, законосъобразно със спорния РА органите по приходите са начислили ДДС по реда на чл. 26, ал. 7 ЗДДС. По тези мотиви първоинстанционният съд е отхвърлил жалбата срещу спорния РА като неоснователна и е осъдил „Борд - 3" ООД да заплати разноски по делото.</w:t>
        <w:tab/>
        <w:br/>
        <w:tab/>
        <w:t xml:space="preserve">Решението е валидно и допустимо, но е неправилно като постановено в нарушение на материалния закон и поради неговата необоснованост.</w:t>
        <w:tab/>
        <w:br/>
        <w:tab/>
        <w:t xml:space="preserve">Неоснователно, в хипотезата на учредено право на строеж срещу задължение на суперфициаря да постои самостоятелни обекти в сграда, органите по приходите са обвързали настъпването на данъчното събитие с акта за въвеждане в експлоатация на строежа. При действието на чл. 25, ал. 8, във вр. с ал. 2 ЗДДС, в хипотезата на авансово плащане на нерегистрирано за целите на ДДС лице за доставка, която е фактически извършена след датата на регистрацията, изискуемостта на данъка съвпада с изискуемостта на данъка за доставката. Когато се касае за услуга - това е датата на извършването ѝ. Последният факт подлежи на доказване при условията на проведено пълно и главно доказване. Установяване предпоставките за прилагане на разпоредбата на чл. 25, ал. 8, във вр. с ал. 2 ЗДДС, в това число датата на извършване на услугата, е изцяло в тежест на приходната администрация. В случая доказването на релевантните факти не е успешно проведено.</w:t>
        <w:tab/>
        <w:br/>
        <w:tab/>
        <w:t xml:space="preserve">Предвид съдържанието на споразумението от 22.06.2014 г., подписано между М. Спасов, С. Спасова и Д. Спасова, от една страна, и от друга – „Борд – 3“ ООД, първоинстанционният съд е съобразил кои са подписалите го страни и в тази връзка е констатирал, че то не е сключено между двете лица - учредители: Г. Траянова и Д. Спасова, от една страна и от друга – „Борд – 3“ ООД. Допуснатата фактическа грешка при посочване на имената на Д. Томов е без значение в случая. Доколкото в подписването му не участват и двете лица - учредители, така представеното споразумение не обслужва тезата на касационния жалбоподател, основана на уговорките за извършване и завършване на работите по изпълнение на строителната услуга за обектите и на двете лица. Въпреки това с него се установява степента на завършеност към 22.06.2014 г. на обектите, упоменати в него, вкл. на Д. Спасова.</w:t>
        <w:tab/>
        <w:br/>
        <w:tab/>
        <w:t xml:space="preserve">Извън вниманието на съда са останали относими и значими за резултата от оспорването на РА, в частта, в която е изменен с решението на решаващия орган по чл. 152 ДОПК, факти, респективно представени, с оглед установяването им, доказателства. Касае се за приобщеното като доказателство в хода на първоинстанционното производство Разрешение за строеж № 342 от 21.11.2013 г. и Заповед № 59 от 28.05.2014 г. за възобновяване, на основание чл. 99 АПК, на производството по изменение на посоченото разрешение и за неговото изменение – заличаване на титулярите Д. Спасова и Г. Траянова и вписване като възложители и собственици в издаденото разрешение за строеж на следните титуляри: М. Спасов, „Борд – 3“ ООД, Д. Томов и С. Спасова. Действително по – нататък съдът е взел предвид приобщеното Разрешение за въвеждане на строежа в експлоатация, но му е придал значимост, каквато в контекста на измененото разрешение за строеж и установени факти във връзка с изпълнение на строителните работи към Г. Траянова и Д. Спасова, то няма.</w:t>
        <w:tab/>
        <w:br/>
        <w:tab/>
        <w:t xml:space="preserve">Съдът не е съобразил, че учредилите правото на строеж собственици на поземления имот не са страна в производството по въвеждане на строежа в експлоатация и недължимо са посочени като адресати на крайния акт в това производство - волеизявлението за издаване на удостоверение за въвеждане в експлоатация. Вписването в удостоверението за въвеждане в експлоатация като възложители на лица, различни от тези, посочени в Заповед № 59 от 28.05.2014 г., в частност заличените като титуляри Г. Траянова и Д. Спасова, е ирелевантно, доколкото с това недопустимо се разширяват субективните предели на производството. Така изложеното не е било съобразено и от решаващия орган по чл. 152, ал. 2 ДОПК, поради което той е възприел становището за настъпило данъчно събитие по смисъла на чл. 25, ал. 2 ЗДДС на 16.03.2020 г. - датата на издаване на удостоверението за въвеждане в експлоатация. По правилото на чл. 177, ал. 1 ЗУТ, след завършването на строежа и приключване на приемните изпитвания, когато те са необходими, възложителят подава заявление пред органа по ал. 2 или 3 за въвеждането на обекта в експлоатация, като представя окончателния доклад по чл. 168, ал. 6, договорите с експлоатационните дружества за присъединяване към мрежите на техническата инфраструктура, технически паспорт и сертификат за енергийни характеристики на нова сграда и посочва идентификатор на обекта на кадастъра, подлежащ на въвеждане в експлоатация. С арг. от чл. 161, ал. 1 ЗУТ в хипотезата на учредено право на строеж възложител не е собственикът на имота, а суперфициаря.</w:t>
        <w:tab/>
        <w:br/>
        <w:tab/>
        <w:t xml:space="preserve">Завършването на строежа е предпоставка за въвеждането му в експлоатация, а завършването се удостоверява по реда на чл. 176, ал. 1 ЗУТ със съставянето на акт обр. 15 по чл. 7, ал. 3, т. 15 от Наредба № 3 от 31 юли 2003 г. за съставяне на актове и протоколи по време на строителството. С акта обр. 15 се извършва и предаването на строежа от строителя на възложителя (вж. чл. 176, ал. 1, изр. последно). Затова и по хипотеза не с удостоверението за въвеждане на обекта в експлоатация се установява предаването на строежа в казуса.</w:t>
        <w:tab/>
        <w:br/>
        <w:tab/>
        <w:t xml:space="preserve">По арг. за противното от чл. 178, ал. 1 ЗУТ въвеждането в експлоатация е условие за правомерното ползване на строежа. Въвеждането е по отношение на иницииралия издаването на разрешението възложител, не поражда действие за учредилия ограниченото вещно право собственик, който не е участник в строителството (срвн. чл. 160, ал. 1 и чл. 161, ал. 1 ЗУТ), а съответно и страна по материалното административно правоотношение. Ето защо то не може да удостовери преминаването на резултата от услугата в правната сфера на собственика (в отлика от акта обр. 15, който е с действие между други участници в строителството, установява друг юридически факт и към различен момент). Факт, който както се посочи по – горе вече, не е установен и доказан по делото. Приетото от приходната администрация основание за начисляване на ДДС при така установените по делото факти се явява неотносимо и недоказано. На основание непроведеното доказване на относими факти относно завършването на строителните дейности в обектите на учредителите, към които са били издадени двете фактури, и то именно към приетата за релевантна от приходните органи дата – тази на издаване на разрешение за експлоатация на строежа, неправилен се явява изводът на първоинстанционния съд, че строителното данъчно събитие настъпва, когато обектът е завършен и е издадено от общината удостоверение за въвеждане в експлоатация. В този смисъл оплакванията на „Борд – 3“ ООД срещу тази теза неправилно са счетени за неоснователни от първоинстанционния съд.</w:t>
        <w:tab/>
        <w:br/>
        <w:tab/>
        <w:t xml:space="preserve">Обратен извод не следва от уговорката по нотариалния акт, съгласно която "Борд - 3" ООД е поело задължение да построи и предаде на учредителите конкретно изброени обекти и да приключи СМР по изграждането на цялата сграда и снабдяването й с разрешение за ползване в срок от 24 месеца, считано от датата на протокол за даване на линия и ниво на строеж. Както вече беше изтъкнато, приемо - предавателен протокол или друг акт за удостоверяване финализиране на дейностите в обектите на учредителите не е приобщен към доказателствената съвкупност. При липсата на доказателства, настъпването на този факт не следва от поетото от дружеството задължение само по себе си.</w:t>
        <w:tab/>
        <w:br/>
        <w:tab/>
        <w:t xml:space="preserve">По изложените по-горе съображения решението на АС - Благоевград като неправилно, поради постановяването му в нарушение на материалния закон и поради неговата необоснованост, следва да бъде отменено. С настоящото решение спорът следва да бъде решен по същество, като спорният РА, в частта, в която е изменен с решението на директора на Д ОДОП - София, бъде отменен като незаконосъобразен.</w:t>
        <w:tab/>
        <w:br/>
        <w:tab/>
        <w:t xml:space="preserve">С оглед изхода на спора и пререшаването му по същество от касационната инстанция, направеното искане от касационния жалбоподател и ангажираните доказателства, нему се следва присъждането на разноските, сторени за заплащане на държавните такси за съдебните производства пред първоинстанционния съд и пред Върховния административен съд, както и за платеното адвокатско възнаграждение в първоинстанционното производство, както следва: за държавна такса за производството пред АС – Благоевград - 50,00 лв.; за държавна такса за касационното производство - 1426,00 лв. и за платено адвокатско възнаграждение за първоинстанционното производство - 3500,00 лв.</w:t>
        <w:tab/>
        <w:br/>
        <w:tab/>
        <w:t xml:space="preserve">Предвид гореизложеното и на основание чл. 221, ал. 2, изр. първо, предл. второ и чл. 222, ал.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626 от 07.04.2023 г., постановено по адм. д. № 35 по описа на Административен съд – Благоевград за 2023 г., като вместо него ПОСТАНОВЯВА:</w:t>
        <w:tab/>
        <w:br/>
        <w:tab/>
        <w:t xml:space="preserve">ОТМЕНЯ Ревизионен акт № Р-22000122001250-091-001 от 22.08.2022 г., издаден от М. Станулова - орган, възложил ревизията и М. Седевчова - ръководител на ревизията, органи по приходите в Териториална дирекция на Националната агенция за приходите – София, с който на „Борд – 3“ ООД са установени задължения по Закона за данък върху добавената стойност в размер на 196349,16 лв. и са начислени лихви за забава в размер на 46906,45 лв. за данъчен период м. 03.2020 г., в частта, в която е изменен с Решение № 1812 от 21.11.2022 г., издадено от лице, действало по заместване на директора на Дирекция „Обжалване и данъчно-осигурителна практика" - София при Централно управление на Националната агенция за приходите, с което установеният с ревизионния акт резултат по посочения закон за м. 03.2020 г. в размер на 196349,16 лв., е редуциран на 142066,98 лв., а установените лихви в размер на 46906,45 лв., са редуцирани до размер на 36186,10 лв.</w:t>
        <w:tab/>
        <w:br/>
        <w:tab/>
        <w:t xml:space="preserve">ОСЪЖДА Националната агенция за приходите да заплати на „Борд – 3“ ООД, с [ЕИК] сума в размер на 4976,00 (четири хиляди деветстотин седемдесет и шест) лв. за сторените разноски в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