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№168/21.04.2023 по ч. нак. д. №234/2023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168</w:t>
        <w:tab/>
        <w:br/>
        <w:tab/>
        <w:t xml:space="preserve"/>
        <w:tab/>
        <w:br/>
        <w:tab/>
        <w:t xml:space="preserve"> гр. София, 20.04.2023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двадесети април през две хиляди двадесет и трета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Красимир Шекерджиев Касационно частно наказателно дело № 20238003200234 по описа за 2023 година Производството е с правно основание чл. 44 от НПК. Образувано е след изпращането му от Районен съд - гр. Петрич, който е повдигнал спор за подсъдност с Районен съд - гр. Видин по повод разглеждането на жалба срещу Наказателно постановление, издадено от Директора на национално тол управление към Агенция „Пътна инфраструктура”, гр. София.</w:t>
        <w:tab/>
        <w:br/>
        <w:tab/>
        <w:t xml:space="preserve"/>
        <w:tab/>
        <w:br/>
        <w:tab/>
        <w:t xml:space="preserve">В постъпилото писмено становище прокурор при ВКП изразява мнение, че компетентен да се произнесе по жалбата е РС - гр. Видин, доколкото в обстоятелствената част на наказателното постановление е отразено, че нарушението е извършено в участък от пътната мрежа, попадащ в съдебния район на този съд. 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С жалба, адресирана до РС - Видин, Е. С. С. (чрез адв. П.П.) е атакувал наказателно постановление №BG26042022/5800/Р8-797/17.10.22г. на Директор на Национално тол управление към агенция "Пътна инфраструктура", с което му е наложено административно наказание– глоба в размер на 1 800 лева за нарушение на чл.179, ал.3а от Закон за движение по пътищата.</w:t>
        <w:tab/>
        <w:br/>
        <w:tab/>
        <w:t xml:space="preserve"/>
        <w:tab/>
        <w:br/>
        <w:tab/>
        <w:t xml:space="preserve">РС - Видин е преценил, че не е компетентен да се произнесе по жалбата, тъй в атакуваното наказателно постановление е отразено, че жалбоподателят се е движил в направление излизане от територията на страната през ГКПП - Кулата, след което изпратил производството по подсъдност на РС - гр. Петрич.</w:t>
        <w:tab/>
        <w:br/>
        <w:tab/>
        <w:t xml:space="preserve"/>
        <w:tab/>
        <w:br/>
        <w:tab/>
        <w:t xml:space="preserve">РС - гр. Петрич, от своя страна, не се съгласил с това заключение, позовал се на чл. 59, ал.1 от ЗАНН, (относно подсъдността по местоизвършване на нарушението), след което на осн. чл.44 ал.1 НПК е повдигнал спор за подсъдност.</w:t>
        <w:tab/>
        <w:br/>
        <w:tab/>
        <w:t xml:space="preserve"/>
        <w:tab/>
        <w:br/>
        <w:tab/>
        <w:t xml:space="preserve">При запознаване с материалите по делото и при внимателния прочит на отразените в наказателното постановление обстоятелства във връзка с извършване на административното нарушение (които са релевантните обстоятелства с оглед разпоредбата на чл.59, ал.1 от ЗАНН), съдът констатира, че в наказателното постановление е посочено, че нарушението е извършено на пътен участък, като превозното средство е „… засечено на 08.04.2022г…. по път І-1, км.7+594, включен в обхвата на платената пътна мрежа, като за посоченото пътно превозно средство не е заплатена пътна такса, съгласно чл.10, ал.1, т.2 от Закона за пътищата”. Участъкът от пътя се намира в област Видин, поради което и в наказателното постановление е било разяснено, че може да обжалва същото пред РС - гр. Видин.</w:t>
        <w:tab/>
        <w:br/>
        <w:tab/>
        <w:t xml:space="preserve"/>
        <w:tab/>
        <w:br/>
        <w:tab/>
        <w:t xml:space="preserve">При така изложените в наказателното постановление факти за извършеното административно нарушение Върховният касационен съд намира, че производството по делото е подсъдно на Видински районен съд и неправилно е било прекратено от него.</w:t>
        <w:tab/>
        <w:br/>
        <w:tab/>
        <w:t xml:space="preserve"/>
        <w:tab/>
        <w:br/>
        <w:tab/>
        <w:t xml:space="preserve">Водим от горното и на основание чл. 44, ал.1 от НПК, ВКС, І НО, ОПРЕДЕЛИ:</w:t>
        <w:tab/>
        <w:br/>
        <w:tab/>
        <w:t xml:space="preserve"/>
        <w:tab/>
        <w:br/>
        <w:tab/>
        <w:t xml:space="preserve">ИЗПРАЩА прекратеното НОХД №70/2023 г. образувано в Окръжен съд - гр. Монтана за разглеждане и решаване от Софийски градски съд. Препис от определението да се изпрати на Окръжен съд - гр. Монтана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