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№60663/03.12.2021 по търг. д. №1909/2020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60663</w:t>
        <w:tab/>
        <w:br/>
        <w:tab/>
        <w:t xml:space="preserve"/>
        <w:tab/>
        <w:br/>
        <w:tab/>
        <w:t xml:space="preserve">София, 03.12.2021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четиринадесети юни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прокурора…………..………………...., като изслуша докладваното от съдията Емил Марков т. д. № 1909 по описа за 2020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касационната жалба с вх. № 1623 от 31.І.2020 г. на софийското „Дитсманн Енергоремонт Холдинг“ АД, /ЕИК[ЕИК]/, подадена против онази част от решение № 2633 на Софийския апелативен съд, ТК, 5-и с-в, от 28.ХІ.2019 г., постановено по т. д. № 2078/2018 г., с която е бил уважен предявеният срещу търговеца настоящ касатор иск на „КТБ“ АД (в несъстоятелност) с правно основание по чл. 59, ал. 5 от Закона за банковата несъстоятелност /ЗБН/ посредством обявяването за относително недействително по отношение кредиторите на несъстоятелността й обективираното в Изявление за прихващане вх. № 9412/17.Х.2014 г. такова, извършено от холдинговото дружество (с тогавашното му фирмено наименование „Енергоремонт Холдинг“) с негово активно вземане на стойност 1 500 000 лв. (един милион и петстотин хиляди лева), придобито по договор за цесия с „ПМУ“ АД, като в резултат ответникът е бил осъден – на основание чл. 59, ал. 7 ЗБН, във вр. чл. 78, ал. 6 ГПК – да заплати държавни такси за двете инстанции в размер общо на 90 000 лв. </w:t>
        <w:tab/>
        <w:br/>
        <w:tab/>
        <w:t xml:space="preserve"/>
        <w:tab/>
        <w:br/>
        <w:tab/>
        <w:t xml:space="preserve"> Оплакванията на касатора „Дитсманн Енергоремонт Холдинг“ АД са за необоснованост и постановяване на въззивното решение в атакуваната негова част - по уважения иск с правно основание по чл. 59, ал. 5 ЗБН, както в нарушение на материалния закон, така и при допуснати от състава на САС съществени нарушения на съдопроизводствените правила. Поради това се претендира отменяването му и постановяване на съдебен акт по съществото на спора от настоящата инстанция, с който предявеният срещу касатора от „КТБ“ АД (н.) чрез двамата й постоянни синдици иск с правно основание по чл. 59, ал. 5 ЗБН да бъдел отхвърлен – като неоснователен и недоказан, ведно с присъждането на всички направени от търговеца ответник по претенцията разноски по водене на делото. Инвокиран е довод, че съставът на САС не е следвало да прилага към процесното прихващане актуалната редакция на чл. 59, ал. 5 ЗБН, на която с изменението от 13.ІІІ.2018 г. е била придадена обратно действие от 20 юни 2014 г., тъй като е налице противоречие с правни норми от по-висок ранг (международни и европейски), което - предвид разпоредбата на чл. 5, ал. 4 от Конституцията на Република България, императивно налагало неприлагане на националната уредба в тази й част. </w:t>
        <w:tab/>
        <w:br/>
        <w:tab/>
        <w:t xml:space="preserve"/>
        <w:tab/>
        <w:br/>
        <w:tab/>
        <w:t xml:space="preserve"> В изложение по чл. 284, ал. 3 ГПК към жалбата дружеството неин подател обосновава приложно поле на касационния контрол освен с твърдението си за очевидна неправилност на въззивното решение в атакуваната негова част (основание по чл. 280, ал. 2, предл. 3-то ГПК за директен достъп до касационно обжалване), още и с едновременното наличие на допълнителните предпоставки по т. 1, по 2, предл. 2-ро, както и по т. 3 на чл. 280, ал. 1 ГПК, изтъквайки, че с този свой акт по съществото на спора съставът на САС се е произнесъл по следните два правни въпроса:</w:t>
        <w:tab/>
        <w:br/>
        <w:tab/>
        <w:t xml:space="preserve"/>
        <w:tab/>
        <w:br/>
        <w:tab/>
        <w:t xml:space="preserve"> 1./ „Към кой момент следва да се преценява наличието на предпоставките за законосъобразност на извършено прихващане на насрещни парични вземания – към момента на неговото извършване или към момента на възникване на потестативното право на иск за оспорване действителността на прихващането?+;</w:t>
        <w:tab/>
        <w:br/>
        <w:tab/>
        <w:t xml:space="preserve"/>
        <w:tab/>
        <w:br/>
        <w:tab/>
        <w:t xml:space="preserve"> 2./ „Длъжен ли е съдът да се съобрази с придаденото от законодателя обратно действие на материалноправна норма – конкретно нормата на чл. 59, ал. 5 ЗБН в редакцията й, обнародвана в ДВ, бр. 98 от 28.ХІ.2014 г., на която с § 8 от ПЗР на ЗИДЗБН (обн. ДВ, бр. 22 от 13.ІІІ.2018 г.) е придадено обратно действие, считано от 20 юни 2014 г., както и да приложи същата в новата й редакция спрямо правоотношения, чието възникване, осъществяване и приключване (вкл. реализиране на съответните правни последици) е протекло изцяло при действието на закона в старата му редакция (дори преди влизане в сила на измененията, обн. ДВ, бр. 98 от 28.ХІ.2014 г.), при положение, че:</w:t>
        <w:tab/>
        <w:br/>
        <w:tab/>
        <w:t xml:space="preserve"/>
        <w:tab/>
        <w:br/>
        <w:tab/>
        <w:t xml:space="preserve"> ~ начинът, по който националната разпоредба на § 8 от ПЗР на ЗИДЗБН преурежда с обратна сила предпоставките за недействителност на извършено от кредитор или от банката прихващане, нарушава: първо, „ценността правова държава“, закрепена в чл. 2 от ДФЕС (Договора за фунцкиониране на Европейския съюз) /ДФЕС/ и принципите, на които същата се основава: законност, правна сигурност, независим и ефективен съдебен контрол, със зачитане на основните права и равенство пред закона; второ – правото на собственост, както е уредено в чл. 1 от Протокол № 1 към ЕКЗПЧОС и чл. 17 от ХОПЕС;</w:t>
        <w:tab/>
        <w:br/>
        <w:tab/>
        <w:t xml:space="preserve"/>
        <w:tab/>
        <w:br/>
        <w:tab/>
        <w:t xml:space="preserve"> ~ прилагането на нормата на чл. 59, ал. 5 ЗБН в новата й редакция, която с обратна сила променя предпоставките за валидно извършване на прихващане на насрещни вземания и задължения с кредитна институция, която е в производство за възстановяване или преструктуриране, и така националният закон предрешава изхода на висящи съдебни спорове за отмяна на извършените прихващания с такава кредитна институция, е в нарушение на чл. 77 от Директива 2014/59/ЕС2;</w:t>
        <w:tab/>
        <w:br/>
        <w:tab/>
        <w:t xml:space="preserve"/>
        <w:tab/>
        <w:br/>
        <w:tab/>
        <w:t xml:space="preserve"> ~ Според така въведената с обратно действие норма на чл. 59, ал. 5 ЗБН (в редакцията, обн. ДВ, бр. 98 от 28.ХІ.2014 г., приложима от 20 юни 2014 г., съгласно § 8 от ПЗР на ЗИДЗБН, обн. ДВ, бр. 22 от 13.ІІІ.2018 г.) единствената предпоставка за недействителността на такова прихващане е моментът, в който то е било извършено, като по този начин със законодателната промяна е създадена несигурност в гражданския и търговски оборот и е предрешен изхода по висящи правни спорове, което е в нарушение на чл. 67, § 1 от ДФЕС, съгласно който Съюзът /ЕС - бел. на ВКС/ представлява пространство на свобода, сигурност и правосъдие, в което се зачитат основните права и различните правни системи и традиции на държавите членки, която норма, на основание чл. 5, ал. 4 от Конституцията на РБ, е част от вътрешното право на страната и има предимство пред тези норми на вътрешното законодателство, които й противоречат (в случая § 8 от ПЗР на ЗИДЗБН, обн. ДВ, бр. 22 от 13.ІІІ.2018 г.).</w:t>
        <w:tab/>
        <w:br/>
        <w:tab/>
        <w:t xml:space="preserve"/>
        <w:tab/>
        <w:br/>
        <w:tab/>
        <w:t xml:space="preserve"> Касаторът поддържа, че формулираните от него два правни въпроса били обуславящи за изхода по конкретното дело, понеже ако въззивният съд не бе допуснал посочените в касационната жалба „нарушения на основни принципи на българското право и правораздаване, както и на конкретни материалноправни норми от вътрешното ни законодателство и разпоредби на правото на Европейския съюз и такива от международни договори“, той (съставът на САС) щял да достигне до противоположни на възприетите от него в атакуваното решение изводи относно основателността на предявения иск с правно основание по чл. 59, ал. 5 ЗБН. Така в обжалваната си част въззивното решение било в противоречие с Решението от 14.ІІ.2019 г. на Съда на Европейския съюз по дело С-630/2017 г., според което била несъвместима с правото на ЕС национална правна уредба, която с обратна сила прогласява за недействителни договори, сключени преди тази правна уредба да е била създадена, като в тази връзка „Дисманн Енергоремонт Холдинг“ АД-София инвокира довод, че: „Прихващането по българското право се упражнява чрез едностранна сделка, чиято действителност също следва да се урежда от законодателството, което е съществувало към датата на извършване на сделката“.</w:t>
        <w:tab/>
        <w:br/>
        <w:tab/>
        <w:t xml:space="preserve"/>
        <w:tab/>
        <w:br/>
        <w:tab/>
        <w:t xml:space="preserve"> Що се отнася до допълнителната предпоставка за допустимост на касационния контрол по т. 1 на чл. 280, ал. 1 ГПК, тя е релевирана от касатора с довод, че следвало да бъде съобразена практиката на ВКС, „която неминуемо ще бъде създадена през следващите месеци“. </w:t>
        <w:tab/>
        <w:br/>
        <w:tab/>
        <w:t xml:space="preserve"/>
        <w:tab/>
        <w:br/>
        <w:tab/>
        <w:t xml:space="preserve"> По реда на чл. 287, ал. 1 ГПК ответната по касация „Корпоративна търговска банка” АД (в несъстоятелност) писмено е възразила чрез двамата свои постоянни синдици Д. и М. както по допустимостта на касационното обжалване, така и по основателността на оплакванията за неправилност на атакуваното въззивното решение, претендирайки за неговото потвърждаване.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производство пред САС, касационната жалба на софийското „Дитсманн Енергоремонт Холдинг“ АД /ЕИК[ЕИК]/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е налице приложно поле на касационния контрол в хипотезата по чл. 280, ал. 2, предл. 3-то ГПК са следните:</w:t>
        <w:tab/>
        <w:br/>
        <w:tab/>
        <w:t xml:space="preserve"/>
        <w:tab/>
        <w:br/>
        <w:tab/>
        <w:t xml:space="preserve"> За да отмени първоинстанционното решение на СГС от 19.ІІ.2018 г. и да уважи иска на „КТБ“ АД (н.) с правно основание по чл. 59, ал. 5 ЗБН, воден срещу ответното акционерно дружество настоящ касатор, чийто предмет е било прогласяването за относително недействително спрямо кредиторите на несъстоятелността на тази банка на извършено прихващане с активното вземане на търговеца в размер на 1 500 000 лв. (по изявлението му с вх. № 9412/17.Х.2014 г.), въззивната инстанция е съобразила междувременно настъпилото /в сила от 16.ІІІ.2018 г./ изменение на разпоредбата на чл. 59, ал. 5 ЗБН, придаващо й изрично обратно действие към датата 20 юни 2014 г. Съставът на САС се е мотивирал, че обратното действие (ex tunc) на закона се изразява в преуреждането на определени правни последици, явяващи се резултат от възникнали преди неговото влизане в сила юридически факти, изтъквайки, че такова действие гражданският закон може да има само „по изключение“: според текста на чл. 14, ал. 1 от Закона за нормативните актове, императивно въвеждащ кумулативното изискване обратната сила на съответния нормативен акт „да се даде с изрична разпоредба“. В случая разпоредбата, която препятства ретроактивното действие на нормата на чл. 59, ал. 5 ЗБН по неприемлив начин да се извлича чрез тълкуване, е тази на § 8 от ПЗР на ЗИДЗБН (Обн. ДВ, бр. 22 от 13.ІІІ.2018 г.), която дословно гласи: „Член 59, ал. 5, 6 и 7 се прилагат от 20 юни 2014 г.“ Така целеният от законодателя ретроактивен ефект е с „обхват“ от около 3 години и 9 месеца – период, съпоставим с продължителността на срока по чл. 64, ал. 1 от Конституцията /във вр. чл. 1, ал. 1 от същата/ от четири години, за който се избира Народното събрание.</w:t>
        <w:tab/>
        <w:br/>
        <w:tab/>
        <w:t xml:space="preserve"/>
        <w:tab/>
        <w:br/>
        <w:tab/>
        <w:t xml:space="preserve"> Съгласно чл. 229, ал. 1, т. 6 ГПК съдът спира производството,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 След датата 31 януари 2020 г., която е тази на постъпването на касационната жалба на „Дитсманн Енергоремнот Холдинг“ АД в канцеларията на САС, в Конституционния съд на Република България е било образувано - на 14 май с. г. - конст. дело № 9/2020 г. по искане на Висшия адвокатски съвет за установяване на противоконституционност на разпоредби от Закона за банковата несъстоятелност, вкл. и на § 8 от ПДР на ЗИДЗБН (обн. ДВ, бр. 22 от 2018 г., доп., бр. 33 от 2019 г., в сила от 19.04.2019 г.). В един и същи ден, а именно на 20.Х.2020 г., е било образувано настоящето търговско дело № 1909/2020 г. по описа на ВКС, както и с определение на Конституционния съд е било допуснато за разглеждане по същество горепосоченото искане на Висшия адвокатски съвет, но с изключение на § 1, т. т. 7 и 9 от ДР на ЗБН (ДВ, бр. 22 от 2015 г., в сила от 24.03.2015 г.) по отношение на които искането е отклонено като недопустимо. Спирането на настоящето касационно производство е постановено с резолюция на съдията-докладчик от 26.Х.2020 г. </w:t>
        <w:tab/>
        <w:br/>
        <w:tab/>
        <w:t xml:space="preserve"/>
        <w:tab/>
        <w:br/>
        <w:tab/>
        <w:t xml:space="preserve"> Произнасянето на Конституционния съд на Р. България по конст. дело № 9/2020 г. е станало с негово решение № 8 от 27.V.2021 г. Същото е било обнародвано в ДВ, бр. 48 от 8 юни 2021 г. Посочените обстоятелства са наложили произнасянето на настоящия състав на ВКС в производството по чл. 288 ГПК да се извърши в закрито съдебно заседание на 14 юни 2021 г. за селектиране касационната жалба на „Дитсманн Енергоремонт Холдинг“ АД. </w:t>
        <w:tab/>
        <w:br/>
        <w:tab/>
        <w:t xml:space="preserve"/>
        <w:tab/>
        <w:br/>
        <w:tab/>
        <w:t xml:space="preserve"> В относимата си към настоящия случай негова част, взетото предвид решение № 8/27.V.2021 г. на Конституционния съд, постановено по конст. дело № 9/2020 г., е в смисъл, че сред обявените за противоконституционни разпоредби е и тази на § 8 от ПЗР на ЗИДЗБН (обн., ДВ, бр. 22 от 2018 г., доп., бр. 33 от 2019 г., в сила от 19.04.2019 г.). Именно това е разпоредбата, която съставът на САС е съобразил при постановяване на атакуваното въззивно решение по т. д. № 2078/2018 г., с което - след отменяване на първоинстанционниs съдебен акт по съществото на спора, въведен с иска по чл. 59, ал. 5 ЗБН, тази претенция на ищцовата „КТБ“ АД (н.) е била уважена с обявяването за относително недействително по отношение кредиторите на несъстоятелността й извършеното от търговеца настоящ касатор с негово изявление вх. № 9412/17.Х.2014 г. прихващане с вземане в размер на 1 500 000 лв. (един милион и петстотин хиляди лева), придобито по договор за цесия, сключен с „ПМУ“ АД-София /ЕИК[ЕИК]/. </w:t>
        <w:tab/>
        <w:br/>
        <w:tab/>
        <w:t xml:space="preserve"/>
        <w:tab/>
        <w:br/>
        <w:tab/>
        <w:t xml:space="preserve"> При този изход на преюдициалното конституционно дело, в процесния случай по необходимост се налага извод, че атакуваното въззивно решение се явява постановено в хипотезата на extra legem, т. е. на несъществуваща относима материалноправна норма, което обстоятелство позволява квалифицирането му като очевидно неправилно. Следователно налице е основанието по чл. 280, ал. 2, предл. 3-то ГПК за директен достъп до касационно обжалване, като преди това спряното касационно производство служебно ще следва да бъде възобновено, съгласно чл. 230, ал. 1 in fine ГПК.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 ВЪЗОБНОВЯВА по служебен почин спряното на 26.Х.2020 г. с резолюция на съдията-докладчик на основание чл. 229, ал. 1, т. 6 ГПК касационно производство по настоящето т. д. № 1909/2020 г./ </w:t>
        <w:tab/>
        <w:br/>
        <w:tab/>
        <w:t xml:space="preserve"/>
        <w:tab/>
        <w:br/>
        <w:tab/>
        <w:t xml:space="preserve"> ДОПУСКА касационно обжалване на решение № 2633 на Софийския апелативен съд, ТК, 5-и с-в, от 28.ХІ.2019 г., постановено по т. д. № 2078/2018 г. В ОБЖАЛВАНАТА МУ ЧАСТ по уважения иск с правно основание по чл. 59, ал. 5 ЗБН и присъдените в тежест на касатора държавни такси за първоинстанционното и въззивното производства.</w:t>
        <w:tab/>
        <w:br/>
        <w:tab/>
        <w:t xml:space="preserve"/>
        <w:tab/>
        <w:br/>
        <w:tab/>
        <w:t xml:space="preserve"> У К А З В А на касатора „Дитсманн Енергоремонт Холдинг“ АД /ЕИК[ЕИК]/ със седалище адрес на управление в [населено място], [улица], чрез неговия процесуален представител по пълномощие от САК, че следва В ЕДНОСЕДМИЧЕН СРОК от получаване на съобщението за това, да представи в канцеларията на ТК на ВКС по делото документ /банково бордеро/ за внесена по сметката на Върховния касационен съд за държавни такси допълнителна такава в размер на 30 000 лв. (тридесет хиляди лева), тъй като в противене случай настоящето касационно производство ще бъде прекратено. </w:t>
        <w:tab/>
        <w:br/>
        <w:tab/>
        <w:t xml:space="preserve"/>
        <w:tab/>
        <w:br/>
        <w:tab/>
        <w:t xml:space="preserve"> След надлежното внасяне на тази допълнителна д. т., чийто размер е определен в съответствие с правилото на чл. 18, ал. 2, т. 2 от Тарифата за държавните такси, които се събират от съдилищата по ГПК, делото да се докладва на Председателя на Първо отделение от ТК на ВКС за насрочването му в открито съдебно заседание с призоваване на страните по спора.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1909 по описа за 2020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