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№60785/03.12.2021 по гр. д. №411/2017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60785</w:t>
        <w:tab/>
        <w:br/>
        <w:tab/>
        <w:t xml:space="preserve"/>
        <w:tab/>
        <w:br/>
        <w:tab/>
        <w:t xml:space="preserve">гр. София, 03.12.2021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двадесет и пети ноември през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411 по описа за 2017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/>
        <w:tab/>
        <w:br/>
        <w:tab/>
        <w:t xml:space="preserve">Образувано е по касационна жалба на Комисията за противодействие на корупцията и за отнемане на незаконно придобито имущество (КПКОНПИ, комисията; към датата на подаване на жалбата – Комисия за отнемане на незаконно придобито имущество, преименувана с § 6, ал. 1 от ПЗР на ЗПКОНПИ) срещу решение № 189/25.11.2016 г., постановено по въззивно гр. дело № 452/2016 г. на Варенския апелативен съд. С обжалваното въззивно решение, като е потвърдено решение № 148/06.06.2016 г., изменено в частта за разноските с определение № 499/12.07.2016 г., постановени по гр. дело № 669/2014 г. на Добричкия окръжен съд, са отхвърлени, предявените от жалбоподателя срещу Д. Т. Д. и Н. П. Д., искове по чл. 75, ал. 1 от ЗОПДНПИ (отм.) за отнемане в полза на държавата на движимо и недвижимо имущество и парични суми (подробно описани) на обща стойност 741 491.17 лв.; в тежест на жалбоподателя са възложени разноските по делото.</w:t>
        <w:tab/>
        <w:br/>
        <w:tab/>
        <w:t xml:space="preserve"/>
        <w:tab/>
        <w:br/>
        <w:tab/>
        <w:t xml:space="preserve">В касационната жалба се поддържат оплаквания и доводи за неправилност на обжалваното решение поради нарушение на материалния закон и необоснованост – касационни основания по чл. 281, т. 3 от ГПК. </w:t>
        <w:tab/>
        <w:br/>
        <w:tab/>
        <w:t xml:space="preserve"/>
        <w:tab/>
        <w:br/>
        <w:tab/>
        <w:t xml:space="preserve">В изложението по чл. 284, ал. 3, т. 1 от ГПК на комисията-касатор, като общо основание за допускане на касационното обжалване по чл. 280, ал. 1 от ГПК, е формулиран следният правен въпрос: следва ли в приходната част на икономическия анализ да се отразяват суми, получени от ответниците от трети лица, за които суми не е доказано по безспорен начин, че са със законен произход. В изложението си касаторът поддържа, че този въпрос е от значение за точното прилагане на закона, както и за развитието на правото, т. е. – навежда допълнителното основание за допускане на касационно обжалване по чл. 280, ал. 1, т. 3 от ГПК. </w:t>
        <w:tab/>
        <w:br/>
        <w:tab/>
        <w:t xml:space="preserve"/>
        <w:tab/>
        <w:br/>
        <w:tab/>
        <w:t xml:space="preserve">Ответниците Д. и Н. Д. в отговора на касационната жалба излагат доводи и съображения, че не са налице основания за допускане на касационното обжалване, както и за неоснователност на жалбата. С отговора на жалбата ответниците са направили и искане за спиране на производството по делото до решаване на тълкувателно дело № 4/2016 г. на ОСГК на ВКС.</w:t>
        <w:tab/>
        <w:br/>
        <w:tab/>
        <w:t xml:space="preserve"/>
        <w:tab/>
        <w:br/>
        <w:tab/>
        <w:t xml:space="preserve">С оглед правомощията на касационната инстанция и служебно да следи за процесуалната допустимост на въззивното решение, с определение № 320/02.10.2017 г., на основание чл. 229, ал. 1, т. 7, във вр. с чл. 292 от ГПК, касационното производство по делото е спряно до приключването на производството по тълк. дело № 4/2016 г. на ОСГК на ВКС. След постановяването и обявяването на тълкувателно решение № 4/2016 г. от 07.12.2018 г. по това тълкувателно дело, с определение № 457/14.12.2018 г. касационно производство е възобновено на основание чл. 230, ал. 1 от ГПК. </w:t>
        <w:tab/>
        <w:br/>
        <w:tab/>
        <w:t xml:space="preserve"/>
        <w:tab/>
        <w:br/>
        <w:tab/>
        <w:t xml:space="preserve">С определение № 187/03.05.2019 г. производството по делото отново е спряно на основание чл. 229, ал. 1, т. 7, във вр. с чл. 631, чл. 633 и с чл. 629, ал. 3, предл. 1 от ГПК – до произнасяне на Съда на Европейския съюз (СЕС) по преюдициалното запитване, отправено с определение от 23.03.2018 г. по гр. дело № 3406/2016 г. на Софийския градски съд (СГС), по което е образувано дело С-234/18, както и по преюдициалното запитване, отправено с определение от 02.04.2019 г. по гр. дело № 704/2017 г. на СГС, по което е образувано дело С-319/19. Прието е, че правните въпроси, включени в двете преюдициални запитвания на СГС до СЕС, също са от значение за процесуалната допустимост на исковото производство по настоящото дело и на обжалваното въззивно решение.</w:t>
        <w:tab/>
        <w:br/>
        <w:tab/>
        <w:t xml:space="preserve"/>
        <w:tab/>
        <w:br/>
        <w:tab/>
        <w:t xml:space="preserve">С молба с вх. № 68511/08.11.2021 г. касаторът-ищец КПКОНПИ моли съда да възобнови производството по делото. Молбата е основателна.</w:t>
        <w:tab/>
        <w:br/>
        <w:tab/>
        <w:t xml:space="preserve"/>
        <w:tab/>
        <w:br/>
        <w:tab/>
        <w:t xml:space="preserve">С решение от 19.03.2020 г. по дело С-234/18 СЕС се е произнесъл по преюдициалното запитване, отправено с определението от 23.03.2018 г. по гр. дело № 3406/2016 г. на СГС. С решение от 28.10.2021 г. по дело С-319/19 СЕС се е произнесъл и по преюдициалното запитване, отправено с определението от 02.04.2019 г. по гр. дело № 704/2017 г. на СГС. При това положение процесуалните пречки за движението на настоящото дело са отпаднали и касационно производство по него следва да се възобнови, съгласно чл. 230, ал. 1 и ал. 3 от ГПК, като съдът следва да се произнесе по допускането на касационното обжалване. </w:t>
        <w:tab/>
        <w:br/>
        <w:tab/>
        <w:t xml:space="preserve"/>
        <w:tab/>
        <w:br/>
        <w:tab/>
        <w:t xml:space="preserve">По направено от ответниците възражение за недопустимост на исковото производство по делото, поради това че образуваното срещу ответника Д. Д. наказателно производство е било прекратено с постановление от 04.11.2014 г. на Силистренската окръжна прокуратура, въззивният съд е приел в мотивите към обжалваното решение, че производството по делото е допустимо, поне до приключване на тълк. дело № 4/2016 г. на ОСГК на ВКС с тълкувателно решение в обратния смисъл. В тази връзка в мотивите към обжалваното въззивно решение са изложени и съображения, че абсолютна процесуална предпоставка за развитие на исковото производство по ЗОПДНПИ (отм.) е решение на комисията за наличие на обосновано предположение за незаконно придобито имущество, но не и качеството „обвиняем“ или „подсъдим“ на ответника към момента на приключване на проверката – това качество е предпоставка за стартиране на проверката, но не и за образуване на производството пред съда. </w:t>
        <w:tab/>
        <w:br/>
        <w:tab/>
        <w:t xml:space="preserve"/>
        <w:tab/>
        <w:br/>
        <w:tab/>
        <w:t xml:space="preserve">С тълкувателно решение № 4/2016 г. от 07.12.2018 г. по тълк. дело № 4/2016 г. ОСГК на ВКС даде задължителни указания по тълкуването и прилагането на закона, като прие, че прекратяването на наказателното производство за престъпление, посочено в разпоредбата чл. 22, ал. 1 от ЗОПДНПИ (отм.), извън случаите по чл. 22, ал. 2 от ЗОПДНПИ (отм.), осъществява абсолютна процесуална пречка за съществуването и надлежното упражняване правото на иск за отнемане на незаконно придобито имущество в полза на държавата. </w:t>
        <w:tab/>
        <w:br/>
        <w:tab/>
        <w:t xml:space="preserve"/>
        <w:tab/>
        <w:br/>
        <w:tab/>
        <w:t xml:space="preserve">С последвало законодателно изменение, обаче бе прието противоположно правно разрешение, а именно: В чл. 153 от ЗПКОНПИ бе създадена нова алинея 6 (ДВ, бр. 1/03.01.2019 г.), съгласно която, не съставляват законова пречка за съществуването и надлежното упражняване правото на иск за отнемане на незаконно придобитото имущество в полза на държавата прекратяването на наказателното производство или влизането в сила на присъда, с която подсъдимият е признат за невиновен за престъпления, посочени в разпоредбата на чл. 108, ал. 1 от ЗПКОНПИ. Същевременно в § 5 от ПЗР на ЗПКОНПИ бе създадена нова алинея 2 (ДВ, бр. 1/03.01.2019 г.), съгласно която, неприключилите проверки и производства пред съда по ЗОПДНПИ (отм.) се довършват по реда на ЗПКОНПИ, т. е. разпоредбата на чл. 153, ал. 6 от ЗПКОНПИ е приложима и за настоящото исково производство. </w:t>
        <w:tab/>
        <w:br/>
        <w:tab/>
        <w:t xml:space="preserve"/>
        <w:tab/>
        <w:br/>
        <w:tab/>
        <w:t xml:space="preserve">В решението от 19.03.2020 г. по дело С-234/18 на СЕС е прието, че Рамково решение 2005/212/ПВР на Съвета от 24.02.2005 г. относно конфискация на облаги, средства и имущество от престъпления трябва да се тълкува в смисъл, че се допуска правна уредба на държава-членка, съгласно която национална юрисдикция постановява конфискация на незаконно придобито имущество след производство, което не зависи нито от установяване на престъпление, нито на още по-голямо основание – от осъждане на предполагаемите извършители на това престъпление.</w:t>
        <w:tab/>
        <w:br/>
        <w:tab/>
        <w:t xml:space="preserve"/>
        <w:tab/>
        <w:br/>
        <w:tab/>
        <w:t xml:space="preserve">В решението от 28.10.2021 г. по дело С-319/19 на СЕС е прието, че Директива 2014/42/ЕС на Европейския парламент и на Съвета от 03.04.2014 г. за обезпечаване и конфискация на средства и облаги от престъпна дейност в Европейския съюз трябва да се тълкува в смисъл, че не се прилага за правна уредба на държава-членка, съгласно която националният съд постановява конфискация на незаконно придобито имущество в рамките на или след производство, което не се отнася до установяването на едно или няколко престъпления. </w:t>
        <w:tab/>
        <w:br/>
        <w:tab/>
        <w:t xml:space="preserve"/>
        <w:tab/>
        <w:br/>
        <w:tab/>
        <w:t xml:space="preserve">Видно от гореизложеното, изводът и съображенията на апелативния съд в обжалваното решение, че прекратяването на наказателното производство срещу ответника Д. Д. не води до недопустимост на исковото производство по делото, са в противоречие със задължителните указания и разяснения, дадени с тълкувателно решение № 4/2016 г. от 07.12.2018 г. по тълк. дело № 4/2016 г. ОСГК на ВКС. Последните обаче са дерогирани с цитираното по-горе последващо законодателно изменение, съгласно което не съставляват законова пречка за съществуването и надлежното упражняване правото на иск за отнемане на незаконно придобитото имущество в полза на държавата прекратяването на наказателното производство или влизането в сила на присъда, с която подсъдимият е признат за невиновен за престъпление, попадащо в приложното поле на ЗОПДНПИ (отм.). Приетото от въззивния съд е в съответствие с това ново разрешение, възприето от законодателя. Дадените от СЕС отговори на двете преюдициални запитвания, както и разясненията в мотивите към двете решения на СЕС, също не сочат на процесуални пречки, респ. – на процесуална недопустимост на исковото производство по делото. При това положение, не са налице основания по чл. 280, ал. 2, пр. 2, във вр. с чл. 280, ал. 1, т. 1 или т. 2, пр. 2 от ГПК за допускане на касационното обжалване на въззивното решение, с оглед извършването на касационна служебна проверка за вероятна негова недопустимост; не са налице и останалите две хипотези по чл. 280, ал. 2 от ГПК – вероятна нищожност или очевидна неправилност на обжалваното решение, като основания за допускане на касационното обжалване в случая. </w:t>
        <w:tab/>
        <w:br/>
        <w:tab/>
        <w:t xml:space="preserve"/>
        <w:tab/>
        <w:br/>
        <w:tab/>
        <w:t xml:space="preserve">Няма основание касационното обжалване да се допуска и по правния въпрос, формулиран в изложението към касационната жалба на КПКОНПИ. За да отхвърли предявените по делото искове по чл. 75, ал. 1 от ЗОПДНПИ (отм.), въззивният съд е приел, че не е налице твърдяното от комисията-ищец, значително несъответствие по смисъла на § 1, т. 7 от ДР на ЗОПДНПИ (отм.) между имуществото и нетния доход на ответниците-съпрузи за проверявания период, тъй като нетният доход със законен източник в размер 397 831.34 лв. напълно покрива стойността на имуществото от 315 636.37 лв. За да достигне до този свой решаващ извод, апелативният съд е приел, че стойността на имуществото на ответниците е формирана, както следва: 238 616.20 лв. – стойност на недвижими имоти и моторни превозни средства, 26 940 лв. – налични суми по банкови сметки и 50 080.11 лв. – суми, постъпили по техни сметки, за които суми не е установен законен източник на средства от доказателствата по делото. Съдът е приел още, че нетният доход на ответниците по смисъла на § 1, т. 5 от ДР на ЗОПДНПИ (отм.) съставлява разликата между техния доход по смисъла на § 1, т. 4 от ДР на ЗОПДНПИ (отм.), който е в размер 641 894.05 лв., и общия размер на разходите им – 244 062.71 лв. Общият размер на доходите въззивният съд е формирал от следните суми: 136 705.20 лв. – доходи на ответниците от трудови правоотношения, граждански правоотношения и обезщетения, 286 829.24 лв. – приходи от продажба на имущество, 87 823.13 лв. – отпуснати банкови кредити и заеми от физически лица и 130 536.48 лв. – доходи на ответниците със законен източник, а именно – средства, дарени им от родителите им и други техни близки, постъпили по сметки на ответниците. Правният въпрос на касатора (следва ли в приходната част на икономическия анализ да се отразяват суми, получени от ответниците от трети лица, за които суми не е доказано по безспорен начин, че са със законен произход) се свързва в изложението към касационната жалба с изводите на въззивния съд относно последната сума от 130 536.48 лв. За да достигне до тези свои изводи, – че и тази сума съставлява доход на ответниците със законен източник, въззивният съд е направил подробен анализ относно произхода на всяка една от множеството по-малки суми, формиращи тази сума, като по отношение на всяка от тях е извършил съвкупна преценка на събраните по делото писмени доказателства, свидетелски показания и експертни заключения, които са относими към всяка от тези суми. По същият начин – изследвайки доказателствата относно всяка една от по-малките суми, формиращи посочената по-горе сума от 50 080.11 лв., също постъпила по сметки на ответниците, апелативният съд е достигнал до извода, че за тази сума не е установен законен източник, поради което не я е включил в приходите на ответниците, а в тяхното имущество. При това положение, правният въпрос на касатора – така както е формулиран, изхожда не от горните правни изводи на въззивния съд, изложени в мотивите към обжалваното решение, а – изцяло от тезата и от касационните оплаквания на комисията-ищец, според които и по отношение на сумата 130 536.48 лв. не било доказано по безспорен начин по делото, че същата е със законен произход. Въззивният съд обаче е достигнал до друг извод относно тази сума, поради което формулираният от страна на жалбоподателя правен въпрос, макар да е включен в предмета на делото, не е от обуславящо значение за правните изводи на апелативния съд в обжалваното решение и не съставлява общо основание по чл. 280, ал. 1 от ГПК за допускане на касационното обжалване – в този смисъл са и задължителните указания и разяснения, дадени с т. 1 от тълкувателно решение № 1/19.02.2010 г. на ОСГТК на ВКС, в мотивите към която изрично е разяснена разликата между общите основания за допускане на касационното обжалване (правните въпроси) по чл. 280, ал. 1 от ГПК и касационните основания (касационните оплаквания) за неправилност на възивното решение по чл. 281, т. 3 от ГПК. Формулираният от касатора правен въпрос би бил обуславящ правните изводи на въззивния съд, ако последният беше включил като приход на ответниците суми, за които самият съд е приел, че са с недоказан по делото законен произход, но случаят не е такъв. </w:t>
        <w:tab/>
        <w:br/>
        <w:tab/>
        <w:t xml:space="preserve"/>
        <w:tab/>
        <w:br/>
        <w:tab/>
        <w:t xml:space="preserve">В заключение, касационното обжалване на въззивното решение не следва да се допуска, тъй като не е налице наведеното от касатора основание за това по чл. 280, ал. 1 от ГПК; не са налице и основания по чл. 280, ал. 2 от ГПК за служебно допускане на касационното обжалване.</w:t>
        <w:tab/>
        <w:br/>
        <w:tab/>
        <w:t xml:space="preserve"/>
        <w:tab/>
        <w:br/>
        <w:tab/>
        <w:t xml:space="preserve">Предвид крайния изход на делото, на основание чл. 78, ал. 3 и чл. 81 от ГПК, жалбоподателят-ищец дължи и следва да бъде осъден да заплати на ответника Д. Д., претендираните и направени от него разноски за заплатено адвокатско възнаграждение за защита в производството пред касационната съдебна инстанция, а именно – сумата 1 350 лв. Не се установява другата ответница Н. Д. да е направила разноски за заплатено адвокатско възнаграждение за настоящата инстанция, каквито и тя претендира, поради което такива разноски не следва да се присъждат.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гр. дело № 411/2017 г. по описа на Върховния касационен съд, Четвърто гражданско отделение. </w:t>
        <w:tab/>
        <w:br/>
        <w:tab/>
        <w:t xml:space="preserve"/>
        <w:tab/>
        <w:br/>
        <w:tab/>
        <w:t xml:space="preserve">НЕ ДОПУСКА касационното обжалване на решение № 189/25.11.2016 г., постановено по въззивно гр. дело № 452/2016 г. на Варненския апелативен съд.</w:t>
        <w:tab/>
        <w:br/>
        <w:tab/>
        <w:t xml:space="preserve"/>
        <w:tab/>
        <w:br/>
        <w:tab/>
        <w:t xml:space="preserve">ОСЪЖДА Комисията за противодействие на корупцията и за отнемане на незаконно придобито имущество да заплати на Д. Т. Д. с ЕГН [ЕГН] сумата 1 350 лв. (хиляда триста и петдесет лева) – разноски за касационното производство по делото.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