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№5518/08.05.2024 по адм. д. №6088/2023 на ВАС, V о.,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5518 София, 08.05.2024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двадесети март две хиляди двадесет и четвърта година в състав: Председател: ВИОЛЕТА ГЛАВИНОВА Членове: МАРИЯ НИКОЛОВАМИРЕЛА ГЕОРГИЕВА при секретар Николина Аврамова и с участието на прокурора Ангел Илиев изслуша докладваното от съдията Мария Николова по административно дело № 6088/2023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Р. Червенков – управител на „БУЛ НР“ ЕООД срещу Решение № 2896 от 28.04.2023 г. на Административен съд София-град (АССГ), постановено по адм. дело № 4406/2022 г.</w:t>
        <w:tab/>
        <w:br/>
        <w:tab/>
        <w:t xml:space="preserve">С обжалваното решение е отхвърлена жалбата на Р. Червенков, в качеството му на представляващ „БУЛ НР“ ЕООД (в решението е допусната очевидна фактическа грешка при изписване наименованието на дружеството) срещу Решение № 197/04.04.2022 г. на Комисията за защита от дискриминация (КЗД), постановено по преписка № 495/2020 г.</w:t>
        <w:tab/>
        <w:br/>
        <w:tab/>
        <w:t xml:space="preserve">Касационният жалбоподател обжалва съдебното решение като неправилно, поради нарушение на материалния закон, съществено нарушение на съдопроизводствените правила и необоснованост - касационно основание по чл. 209, т. 3 АПК. Излага съображения, че съдът неправилно е приел, че Р. Червенков – управител и собственик на капитала на „БУЛ НР“ ЕООД не е дискриминиран по признаците „пол“ и „лично положение“ по проведената процедура на подбор на проекти № BG16RFOP002-2.24 „Насърчаване на предприемачеството“. Сочи, че в мотивите на решението е описана процедурата № BG16RFOP002-2.24 „Насърчаване на предприемачеството“, посочена е разпоредбата на чл. 25, ал. 1 от ЗУСЕСИФ, заповедите, с които процедурата е открита, нейната цел, приоритетите на програмата, чл. 3, ал. 2 ЗУСЕСИФ, акцентира се на Стратегията на Европейския съюз за интелигентен, устойчив и приобщаващ растеж, приложимостта на Регламент № 1303/2013 и отново се преповтаря обща, основополагаща информация за процесната процедура. Твърди, че решението е напълно необосновано, като съдът не е посочил как правото на равно третиране не е нарушено. Моли обжалваното решение да се отмени. Претендира разноски за двете съдебни инстанции. Представя писмено становище и списък на разноските. Касационният жалбоподател се представлява от адв. Мочурова - Горанова.</w:t>
        <w:tab/>
        <w:br/>
        <w:tab/>
        <w:t xml:space="preserve">Ответникът по касация – Комисия за защита от дискриминация оспорва касационната жалба по съображения изложени в писмено становище. Моли обжалваното решение да се остави в сила. Претендира юрисконсултско възнаграждение. Прави възражение за прекомерност на адвокатското възнаграждение. Ответникът по касация се представлява от юрк. Кръстева.</w:t>
        <w:tab/>
        <w:br/>
        <w:tab/>
        <w:t xml:space="preserve">Ответникът по касация – Управляващия орган на Оперативна програма „Иновации и конкурентоспособност“ не изразява становище по касационната жалба.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срок, от надлежна страна и срещу подлежащ на оспорване съдебен акт.</w:t>
        <w:tab/>
        <w:br/>
        <w:tab/>
        <w:t xml:space="preserve">Разгледана по същество касационната жалба е основателна по следните съображения.</w:t>
        <w:tab/>
        <w:br/>
        <w:tab/>
        <w:t xml:space="preserve">За да отхвърли жалбата решаващият съд е приел, че оспореният административен акт е издаден от компетентен орган, в предвидената от закона форма, при изпълнение на регламентираната в закона процедура и в съответствие с материалния закон. Решението е валидно, допустимо, но неправилно.</w:t>
        <w:tab/>
        <w:br/>
        <w:tab/>
        <w:t xml:space="preserve">Решаващият съд е постановил решението си в нарушение на изискванията на чл. 172а, ал. 2 АПК. Въпреки че е установил фактите по делото, съдът не е извършил проверка за законосъобразността на оспореното решение на КЗД на всички основания по чл. 146 АПК. Съдът е посочил, че КЗД е изпълнила регламентираната от закона процедура, в съответствие с изискванията на чл. 55, чл. 59, чл. 60 ЗЗДискр., но не е извършил преценка за спазване на административнопроизводствените правила. В тази връзка не е изложил съображения правилно ли са конституирани страните в административното производство предвид чл. 50 във връзка с чл. 3, ал. 2 ЗЗДискр. и дали след направените уточнения в изпълнение указанията на КЗД същата правилно е приела, че е сезирана с жалба от надлежна страна.</w:t>
        <w:tab/>
        <w:br/>
        <w:tab/>
        <w:t xml:space="preserve">При преценката за материалната законосъобразност на административния акт съдът е възпроизвел в различна последователност отделни абзаци от решението на КЗД, без да изложи каквито и да е собствени правни изводи и в тази връзка обсъди възраженията на жалбоподателя. Отделно от това от мотивите на съда не се разбира какво е приел, че е твърдял Червенков в жалбата си пред КЗД, съответно какво е приела Комисията относно тези твърдения и защо те се възприемат от съда.</w:t>
        <w:tab/>
        <w:br/>
        <w:tab/>
        <w:t xml:space="preserve">Върховният административен съд е посочил в практиката си, че: „Решаващата, правораздавателната дейност на съда се осъществява чрез установяването на два елемента - на фактически, и на правен. Фактическият елемент е пълното и правилно установяване на фактите по делото. Правният е подвеждането на фактите към приложимата правна норма. Правното основание и фактите по делото са двата елемента на правния силогизъм, който съдът трябва да реши, за да изпълни задължението си да даде защита на засегнатите права и интереси. Поради това чл. 172а, ал. 2 АПК изисква към решението си съдът да изложи мотиви, в които да се посочат становищата на страните, фактите по делото и правните изводи на съда.“ - Решение № 502 от 19.01.2015 г. по адм. дело № 5219/2014 г. на ВАС, VII о.</w:t>
        <w:tab/>
        <w:br/>
        <w:tab/>
        <w:t xml:space="preserve">Настоящият касационен състав се придържа изцяло към тези съображения. Касационната инстанция проверява правилността на правните изводи на първоинстанционния съд съобразно фактическите установявания. В случая правни изводи на съда относно материалната законосъобразност на акта, спрямо установените факти, които да се проверят от касационната инстанция липсват. Липсват и обосновани изводи за спазване на административнопроизводствените правила.</w:t>
        <w:tab/>
        <w:br/>
        <w:tab/>
        <w:t xml:space="preserve">Допуснатите от първоинстанционния съд процесуални нарушения по чл. 172а, ал. 2 от АПК са съществени, защото препятстват проверката относно приложението на материалния закон и обосноваността на решението, както и спазването на административнопроизводствените правила, като решаването на спора по същество от касационния съд би лишило страните от възможността да реализират правата си пред две съдебни инстанции.</w:t>
        <w:tab/>
        <w:br/>
        <w:tab/>
        <w:t xml:space="preserve">По изложените съображения обжалваното съдебно решение като неправилно следва да бъде отменено, а на основание чл. 222, ал. 2 АПК делото да бъде върнато за ново разглеждане от друг съдебен състав.</w:t>
        <w:tab/>
        <w:br/>
        <w:tab/>
        <w:t xml:space="preserve">При новото разглеждане на делото съдът, след като установи относимите към спора факти, следва да извърши преценка за законосъобразността на административния акт на всички основания по чл. 146 АПК.</w:t>
        <w:tab/>
        <w:br/>
        <w:tab/>
        <w:t xml:space="preserve">С оглед изхода на спора разноски не следва да бъдат присъждани, а направените трябва да бъдат взети предвид при условията на чл. 226, ал. 3 от АПК.</w:t>
        <w:tab/>
        <w:br/>
        <w:tab/>
        <w:t xml:space="preserve">Воден от горното и на основание чл. 221, ал. 2 АПК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2896 от 28.04.2023 г. на Административен съд София-град, постановено по адм. дело № 4406/2022 г. и</w:t>
        <w:tab/>
        <w:br/>
        <w:tab/>
        <w:t xml:space="preserve">ВРЪЩА делото на Административен съд София-град за ново разглеждане от друг съдебен състав.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