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№12775/19.12.2023 по адм. д. №6106/2023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12775 София, 19.12.2023 г. В ИМЕТО НА НАРОДА</w:t>
        <w:tab/>
        <w:br/>
        <w:tab/>
        <w:t xml:space="preserve">Върховният административен съд на Република България - Осмо отделение, в съдебно заседание на двадесет и втори ноември две хиляди и двадесет и трета година в състав: Председател: МИРОСЛАВ МИРЧЕВ Членове: ХРИСТО КОЙЧЕВ АЛЕКСАНДЪР МИТРЕВ при секретар Снежана Тодорова и с участието на прокурора Малина Ачкаканова изслуша докладваното от съдията Александър Митрев по административно дело № 6106/2023 г. Производството е по реда на чл. 208 и сл. АПК.</w:t>
        <w:tab/>
        <w:br/>
        <w:tab/>
        <w:t xml:space="preserve">Образувано е по касационна жалба на Началник на отдел Оперативни дейности Варна в ГД Фискален контрол при ЦУ на НАП, чрез юрк. Андонова, против Решение № 554/21.04.2023 г., постановено по адм. дело № 176/2023 г. по описа на Административен съд Варна, с което е отменена Заповед за налагане на принудителна административна мярка /ЗНПАМ/ № 10-ФК от 13.01.2023 г., издадена от Началник отдел Оперативни дейности Варна в ГД Фискален контрол при ЦУ на НАП, с която на основание чл. 186, ал. 1 от ЗДДС е наложена принудителна административна мярка - запечатване на търговски обект павилион за продажба на цветя, находящ се в [населено място], Община Варна, Гробищен парк, стопанисван от Уникат Г. Маркова ЕООД, както и забрана на достъпа до него за срок от 3 дни на основание чл. 187, ал.1 от ЗДДС.</w:t>
        <w:tab/>
        <w:br/>
        <w:tab/>
        <w:t xml:space="preserve">От изложеното в касационната жалба се налага извод за доводи за неправилност на първоинстанционното решение касационно основание по чл.209, т.3 от АПК. Конкретно се твърди, че в наложената ЗНПАМ са изложени мотиви относно продължителността на мярката. Развива подробни съображения в касационната жалба. Искането е за отмяна на решението. Претендира присъждането на юрисконсултско възнаграждение.</w:t>
        <w:tab/>
        <w:br/>
        <w:tab/>
        <w:t xml:space="preserve">Ответникът - Уникат Г. Маркова ЕООД, чрез Р. Марков - управител, в писмен отговор иска потвърждаване на обжалваното решение.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извърши дължимата проверка на обжалвания съдебен акт съгласно чл. 218 от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поради следното:</w:t>
        <w:tab/>
        <w:br/>
        <w:tab/>
        <w:t xml:space="preserve">Предмет на оспорване пред административния съд е била ЗНПАМ № 10-ФК от 13.01.2023 г., издадена от Началник отдел Оперативни дейности Варна в ГД Фискален контрол при ЦУ на НАП, с която на основание чл. 186, ал. 1, т. 1, б а от ЗДДС е наложена принудителна административна мярка - запечатване на търговски обект павилион за продажба на цветя, находящ се в [населено място], Община Варна, Гробищен парк, стопанисван от Уникат Г. Маркова ЕООД, както и забрана на достъпа до него за срок от 3 дни на основание чл. 187, ал.1 от ЗДДС за нарушение на чл. 118, ал. 1 от ЗДДС.</w:t>
        <w:tab/>
        <w:br/>
        <w:tab/>
        <w:t xml:space="preserve">За да наложи ПАМ с посочената заповед, административният орган е приел, че на 12.01.2023 г. при извършена проверка в търговски обект павилион за продажба на цветя, находящ се в [населено място], Община Варна, Гробищен парк, стопанисван от Уникат Г. Маркова ЕООД, посоченият търговец в качеството си на субект по смисъла на чл.3 от Наредба № Н-18 от 13.12.2006г. на МФ не е изпълнил задължението си да регистрира и отчита всяка извършена продажба.</w:t>
        <w:tab/>
        <w:br/>
        <w:tab/>
        <w:t xml:space="preserve">При проверката е установено следното: извършена е контролна покупка на четири броя карамфили на обща стойност 2.40 лв. Не е била издадена ФКБ от работещото в обекта ФУ, нито ръчна касова бележка от кочан. Изведен е КЛЕН, от който е видно, че няма извършена продажба на стойност 2.40 лв. в 14:50 часа. Установена е разлика между разчетената фактическа наличност на парите и данните от касовия апарат в размер на 1.25 лв. Обстоятелствата от проверката са отразени в протокол за извършена проверка сер. АА № 0061890/12.01.2023 г.</w:t>
        <w:tab/>
        <w:br/>
        <w:tab/>
        <w:t xml:space="preserve">С обжалваното решение първоинстанционният съд е отменил оспорения индивидуален административен акт. За да постанови този резултат, съдът е приел, че административният орган е мотивирал продължителността на ПАМ с общи фрази, които биха могли да се отнесат към всеки случай на нарушения от процесния вид. Стигнал е до извод, че с определянето на срока на ПАМ в размер на 3 дни е нарушен принципът на съразмерност.</w:t>
        <w:tab/>
        <w:br/>
        <w:tab/>
        <w:t xml:space="preserve">Касационната инстанция преценява оспореното решение като валидно и допустимо -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чиито права и законни интереси са пряко засегнати от разпоредените правни последици.</w:t>
        <w:tab/>
        <w:br/>
        <w:tab/>
        <w:t xml:space="preserve">Решението е правилно.</w:t>
        <w:tab/>
        <w:br/>
        <w:tab/>
        <w:t xml:space="preserve">С разпоредбата на чл. 186, ал. 1, т.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т.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начинът за издаване на фискални касови бележки е уреден с Наредба № Н-18/2006 г. на МФ.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187, ал. 1 от ЗДДС при прилагане на принудителната административна мярка по чл. 186, ал. 1 от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установен като извършител на нарушението, ПАМ запечатване на обект и забрана за достъп до него.</w:t>
        <w:tab/>
        <w:br/>
        <w:tab/>
        <w:t xml:space="preserve">Както нееднократно се посочва в съдебната практика обаче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w:t>
        <w:tab/>
        <w:br/>
        <w:tab/>
        <w:t xml:space="preserve">В рамките на така осъществения съдебен контрол и при преценка на съда, че продължителността на срока, за който е приложена ПАМ, вкл. и през призмата на принципа на съразмерност, дефиниран в чл. 6 от АПК и на предвидените в чл. 22 от ЗАНН законови цели, е незаконосъобразно определена, спрямо фактите по делото, се следва цялостна отмяна на оспорения индивидуален административен акт.</w:t>
        <w:tab/>
        <w:br/>
        <w:tab/>
        <w:t xml:space="preserve">В случая този състав на съда намира, че правилно е приел първоинстанционният съд, че определянето на срока на ПАМ в размер на 3 дни е незаконосъобразно. Същото не е съобразено с целите на чл. 22 от ЗАНН и с принципа на съразмерност по чл. 6 от АПК.</w:t>
        <w:tab/>
        <w:br/>
        <w:tab/>
        <w:t xml:space="preserve">Органът се е мотивирал с целта на ПАМ, както и с общоприети постановки, които не касаят конкретния случай. Така изложеното не може да се приеме, че съставлява надлежно мотивиране на срока на ПАМ, което да обоснове предприемането ѝ за 3 дни.</w:t>
        <w:tab/>
        <w:br/>
        <w:tab/>
        <w:t xml:space="preserve">Не става ясно, как точно е формирана волята на административния орган за налагането на ПАМ в съответния размер, съответно каква е корелацията между просто изброените факти и този срок, т. е. каква е тяхната тежест.</w:t>
        <w:tab/>
        <w:br/>
        <w:tab/>
        <w:t xml:space="preserve">При липсата на каквито и да било конкретни мотиви, свързани с конкретния субект и конкретната фактическа обстановка, при която е установено нарушението, не може да се приеме тезата, че срокът за прилагането на мярката в случая е надлежно мотивиран. Фактът, че нарушението е доказано, не игнорира необходимостта от формирането на конкретни мотиви във връзка с продължителността на срока за налагане на процесната ПАМ.</w:t>
        <w:tab/>
        <w:br/>
        <w:tab/>
        <w:t xml:space="preserve">Следва да се посочи, че съдебната практика на съставите на ВАС, изразена например в Решение № 9560 от 23.09.2021 г. на ВАС по адм. д. № 2219/2021 г., VIII о., Решение № 9544 от 21.09.2021 г. на ВАС по адм. д. № 2679/2021 г., VIII о., Решение № 8627 от 15.07.2021 г. на ВАС по адм. д. № 1695/2021 г., VIII о., Решение № 10412 от 14.10.2021 г. на ВАС по адм. д. № 3782/2021 г., I о., Решение № 10393 от 13.10.2021 г. на ВАС по адм. д. № 11248/2020 г., I о. и др., ясно се е консолидирала върху разбирането, че ЗНПАМ следва да е надлежно мотивирана относно продължителността на срока, за който се налага ПАМ (които мотиви следва да са конкретни спрямо всеки отделен случай, а не бланкетни и общи и неотчитащи конкретните факти по делото), който от друга страна следва да е съобразен с принципа на съразмерност, дефиниран в чл. 6 от АПК, а и на целите, формулирани в чл. 22 от ЗАНН, като условие за законосъобразността ѝ.</w:t>
        <w:tab/>
        <w:br/>
        <w:tab/>
        <w:t xml:space="preserve">В допълнение на гореизложеното правилен е и изводът на съда, че установената разлика в размер 1.25 лв. се дължи на отчетени в повече парични средства чрез фискалното устройство от наличните в касата, като не може да се приеме, че разликата е вследствие на неотчетени продажби чрез издаден документ по чл. 118 от ЗДДС.</w:t>
        <w:tab/>
        <w:br/>
        <w:tab/>
        <w:t xml:space="preserve">С оглед гореизложеното настоящият касационен състав на ВАС, осмо отделение, намира, че решението е правилно, поради което следва да се остави в сила.</w:t>
        <w:tab/>
        <w:br/>
        <w:tab/>
        <w:t xml:space="preserve">Водим от горното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554/21.04.2023 г., постановено по адм. дело № 176/2023 г. по описа на Административен съд Варна.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