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№116/11.01.2024 по гр. д. №1262/2023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116 </w:t>
        <w:tab/>
        <w:br/>
        <w:tab/>
        <w:t xml:space="preserve"/>
        <w:tab/>
        <w:br/>
        <w:tab/>
        <w:t xml:space="preserve">гр. София, 11.01.2024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десети януари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1262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С молба от 21.12.2023 г. Д. Х. Б., В. А. Б., Х. В. Б., Д. Т. Ц., М. В. Б. и Ю. С. Ъ., представлявани от адв. Е. Б., са поискали съдът да отмени постановеното по настоящото дело определение № 4135/18.12.2023 г. в частта, с която след допускане на касационния контрол на въззивното решение по подадената от касаторите жалба, им е указано, че следва да внесат съответната за всеки от тях държавна такса за разглеждане на предявените искове. В молбата се твърди, че касаторите – ищци са освободени от внасяне на държавни такси и разноски на основание чл. 83, ал.1, т. 4 ГПК.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намира, че не е налице хипотезата на соченото от касаторите основание по чл.83, ал.1, т.4 ГПК, тъй като спорът не касае присъждане на обезщетение за вреди от непозволено увреждане по чл. 45 и сл. от ЗЗД, а са предявени искове по чл. 432 КЗ за заплащане на обезщетение от застрахователя по договора за застраховка „Гражданска отговорност“. По тази причина с исковата си молба ищците са поискали и първоинстанционният съд ги е освободил от заплащане на държавни такси и разноски за производството на основание чл. 83, ал. 2 ГПК – поради установена (от представените писмени доказателства) към този момент липса на достатъчно средства за всеки от ищците да заплати дължимите такси и разноски.</w:t>
        <w:tab/>
        <w:br/>
        <w:tab/>
        <w:t xml:space="preserve"/>
        <w:tab/>
        <w:br/>
        <w:tab/>
        <w:t xml:space="preserve">След постановяване на първоинстанционното решение в осъдителната му част спрямо ответника, видно от приложените към молбата от 05.10.2021 г. на „Застрахователно Акционерно Дружество Далл Бог: Живот и Здраве“ АД (л. 436 и сл. от делото на ОС – Благоевград) 6 бр. платежни нареждания от 04.10.2021 г. по банковите сметки на ищците са платени сумите, както следва: на Д. Б. и В. Б. – по 106 557.68 лв. на всеки; на Д. Ц., М. Б. и Ю. Ъ. – по 6 659.86 лв. на всеки. </w:t>
        <w:tab/>
        <w:br/>
        <w:tab/>
        <w:t xml:space="preserve"/>
        <w:tab/>
        <w:br/>
        <w:tab/>
        <w:t xml:space="preserve">Предвид тези новонастъпили обстоятелства, с определението за допускане на касационното обжалване, съдът е указал на жалбоподателите задължението за внасяне на конкретно дължимата от всеки държавна такса за касационното производство.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от 21.12.2023 г. на Д. Х. Б., В. А. Б., Х. В. Б., Д. Т. Ц., М. В. Б. и Ю. С. Ъ..</w:t>
        <w:tab/>
        <w:br/>
        <w:tab/>
        <w:t xml:space="preserve"/>
        <w:tab/>
        <w:br/>
        <w:tab/>
        <w:t xml:space="preserve">УКАЗВА и дава възможност на касаторите, в едноседмичен срок от получаване на съобщението да внесат по сметката на ВКС посочените в определение № 4135/18.12.2023 г. държавни такси за касационното производство и да представят платежните документи по делото. В противен случай, производството по жалбата им ще бъде прекратено.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