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№60188/01.12.2021 по гр. д. №4161/2021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60188 </w:t>
        <w:tab/>
        <w:br/>
        <w:tab/>
        <w:t xml:space="preserve"/>
        <w:tab/>
        <w:br/>
        <w:tab/>
        <w:t xml:space="preserve">София, 01.12.2021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27.10.2021 година в състав</w:t>
        <w:tab/>
        <w:br/>
        <w:tab/>
        <w:t xml:space="preserve"/>
        <w:tab/>
        <w:br/>
        <w:tab/>
        <w:t xml:space="preserve">ПРЕДСЕДАТЕЛ: Бранислава Павлова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4161 /2021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Р. Н. Ж. и В. Д. П. срещу решение № 29/07.07.2021 г. на Окръжен съд - Силистра по в. гр. д. № 151/2021г., с което е отменено решение № 260527/26.11.2020г., постановено по гр. д. № 1058/2019г. по описа на Силистренски районен съд, в частта, с която е отхвърлен иска, предявен от П. Н. Д. против Р. Н. Ж. за заплащане на увеличение на наследството за изграждането на сграда с идентификатор ....., ел. инсталация в две стаи от сграда с идентификатор ....., в сграда с идентификатор ..... и в сграда с идентификатор ....., като вместо това е осъдена Р. Н. Ж. да заплати на П. Н. Д. сумата от 1076, 76 лв. представляваща стойността, с която се е увеличило наследството на тяхната майка Н., заедно със законната лихва върху тази сума от 23.10.2019 г. до окончателното й плащане. Решението на въззивния съд е обжалвано и в останалата му част, с която е потвърдено решението на районния съд относно претенциите по чл. 346 ГПК и имотите, предмет на делбата, са изнесени на публична продан.</w:t>
        <w:tab/>
        <w:br/>
        <w:tab/>
        <w:t xml:space="preserve"/>
        <w:tab/>
        <w:br/>
        <w:tab/>
        <w:t xml:space="preserve">Ответникът по касация П. Н. Д., чрез адв. П. Н., изразява становище за неоснователност на касационната жалба.</w:t>
        <w:tab/>
        <w:br/>
        <w:tab/>
        <w:t xml:space="preserve"/>
        <w:tab/>
        <w:br/>
        <w:tab/>
        <w:t xml:space="preserve">Върховният касационен съд на Република България, състав на Първо гражданско отделение, намира следното: </w:t>
        <w:tab/>
        <w:br/>
        <w:tab/>
        <w:t xml:space="preserve"/>
        <w:tab/>
        <w:br/>
        <w:tab/>
        <w:t xml:space="preserve">Производството по делото е във фазата по извършване на делбата. Предмет на делба са едноетажна жилищна сграда; едноетажна постройка на допълващо застрояване; три едноетажни селскостопански сгради и гараж, построени в поземлен имот с идентификатор ....., който ПИ е собственост на [община]. С обжалваното решение въззивният съд е приел, че способът за извършване на делбата е изнасяне на описаните сгради на публична продан.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 са поставени четири въпроса, като единият от тях касае възможността всеки съделител да получи дял в натура, когато предмет на делбата са различни по предназначение и стойност имоти.</w:t>
        <w:tab/>
        <w:br/>
        <w:tab/>
        <w:t xml:space="preserve"/>
        <w:tab/>
        <w:br/>
        <w:tab/>
        <w:t xml:space="preserve">Предвид избрания от съда способ за извършване на делбата и с оглед поставения в изложението по чл.284, ал.3, т.1 ГПК въпрос, настоящият състав на Върховния касационен съд намира, че производството по делото следва да бъде спряно до постановяване на тълкувателно решение по тълк. д. № 2 от 2021 г. на ОСГК на ВКС. Последното е образувано по въпроса дали е необходимо, за да се извърши делбата по реда на чл.353 ГПК, допуснатите до делба имоти да са еднакви по вид и предназначение (еднородни) и следователно решението по него ще има значение за правилното решаване на настоящето дело.</w:t>
        <w:tab/>
        <w:br/>
        <w:tab/>
        <w:t xml:space="preserve"/>
        <w:tab/>
        <w:br/>
        <w:tab/>
        <w:t xml:space="preserve">По изложените съображения, съставът на Върховния касационен съд на РБ, Гражданска колегия, първо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 производството по гр. д. № 4161 от 2021 г. по описа на ВКС, ГК, Първо г. о. до постановяване на тълкувателно решение по тълк. д. № 2 от 2021 г. на ОСГК на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