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№5735/13.05.2024 по адм. д. №6770/2023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5735 София, 13.05.2024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април две хиляди двадесет и четвърта година в състав: Председател: НИКОЛАЙ ГУНЧЕВ Членове: ХАЙГУХИ БОДИКЯНСТЕЛА ДИНЧЕВА при секретар Мирела Добриянова и с участието на прокурора Нели Христозова изслуша докладваното от председателя Николай Гунчев по административно дело № 6770/2023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Е. Апостолова-Константинова от гр. Шумен против решение № 84 от 08.06.2023 г., постановено по административно дело № 338/2022 г. по описа на Административен съд – Шумен, с което е отхвърлена жалбата й срещу решение № 2153-27-191/14.10.2022 г. на директора на ТП на НОИ (Териториалното поделение на Националния осигурителен институт) – Шумен, с което са оставени в сила разпореждане № 3/прот. № 01238 от 24.06.2022 г. и разпореждане № 4/прот. № 01239 от 04.08.2022 г. на ръководителя по пенсионно осигуряване в ТП на НОИ – Шумен.</w:t>
        <w:tab/>
        <w:br/>
        <w:tab/>
        <w:t xml:space="preserve">По съображения за неправилност на атакувания съдебен акт, относими към касационните основания по чл. 209, т. 3, предл. 1 и 3 от АПК – нарушение на материалния закон и необоснованост, касаторката моли решението на първоинстанционния съд да бъде отменено, като се отмени и потвърденото с него решение на директора на ТП на НОИ – Шумен и преписката се върне административния орган за ново разглеждане. Претендира и присъждане на направените деловодни разноски за производството пред двете съдебни инстанции.</w:t>
        <w:tab/>
        <w:br/>
        <w:tab/>
        <w:t xml:space="preserve">Ответникът по касация - директорът на ТП на НОИ – Шумен, действащ чрез пълномощника главен юрисконсулт Бичинова-Илиева, в писмен отговор изразява становище за неоснователност на касационната жалба и правилност на съдебното решение, като моли жалбата да бъде отхвърлена, а решението да се остави в сила.</w:t>
        <w:tab/>
        <w:br/>
        <w:tab/>
        <w:t xml:space="preserve">Прокурорът от Върховната прокуратура дава заключение за допустимост, но неоснователност на касационната жалба и правилност на оспореното с нея решение на първоинстанционния съд.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разпореждането от 24.06.2022 г. ръководителят на пенсионното осигуряване в ТП на НОИ – Шумен на основание чл. 99, ал. 1, т. 2, б. „д“ от КСО е изменил отпуснатата на Е. Апостолова-Константинова лична пенсия за осигурителен стаж и възраст, считано от 13.05.2021 г., а с последващото разпореждане от 04.08.2022 г. на основание чл. 102 от КСО пенсията й е преизчислена служебно. Ключово за постановяването им е, че в резултат на проверка за 2012 г. и 2013 г. осигурителният стаж и доход на жалбоподателката е зачетен по осигурителна книжка (издадена й в качеството й на самоосигуряващо се лице по чл. 4, ал. 3, т. 2 /сега т. 7/ от КСО) от „Експерт 2002“ ЕООД, на което дружество собственик е жалбоподателката, но не са зачетени сумите, които е получила от ЕТ „Бобос-Б. Въчкова“, и осигурителните вноски, направени за Апостолова-Константинова от едноличния търговец, защото тя е нямала трудово правоотношение с него, макар да е осъществявала в негова полза дейност по граждански договори и по проект. С оплакване, че осигурителният й доход за 2012 и 2013 г. е неправилно определен, защото при определянето му не е взет предвид осигурителният й доход от осигурител ЕТ „Бобос-Б. Въчкова“ за периода 11.05.2012 г. - 31.12.2013 г., Е. Апостолова-Константинова е обжалвала разпорежданията пред ръководителя на ТП на НОИ. При осъщественият административен контрол по реда на чл. 117, ал. 3 от КСО директорът на ТП на НОИ – Шумен е отхвърлил жалбата й срещу разпорежданията, като е приел, че правилно е определен осигурителният й доход за 2012 г. и 2013 г.</w:t>
        <w:tab/>
        <w:br/>
        <w:tab/>
        <w:t xml:space="preserve">За да не уважи сезиралата го жалба първоинстанционният съд е приел, че решението на директора на ТП на НОИ е издадено от компетентен орган в изискуемата от закона форма, при спазване на административно процесуалните правила и в съответствие с материалния закон.</w:t>
        <w:tab/>
        <w:br/>
        <w:tab/>
        <w:t xml:space="preserve">Обжалваното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Атакуваният съдебен акт не страда и от такива пороци, наличието на които би обусловило неговата неправилност.</w:t>
        <w:tab/>
        <w:br/>
        <w:tab/>
        <w:t xml:space="preserve">Решението на Административен съд – Шумен е постановено в съответствие с писмените доказателства по делото и компетентно изготвеното заключение по назначената съдебно-икономическа експертиза, както и относимата към казуса материалноправна уредба на КСО и Наредбата за обществено осигуряване на самоосигуряващите се лица, българските граждани на работа в чужбина и морските лица (НООСЛБГРЧМЛ). Съдът обосновано и материално законосъобразно е възприел преценката на административните органи. След като жалбоподателката има качеството на лице по чл. 4, ал. 3, т. 2 от КСО, по отношение на нея са приложими разпоредбите на чл. 11, ал. 2 от цитираната наредба и чл. 5, ал. 2 от КСО: за спорния период тя е следвало да внася осигурителни вноски за своя сметка за изплатените й възнаграждения за работа без трудово (по гражданско) правоотношение, защото е имала едновременно качеството осигурител и осигурен, а не ЕТ „Бобос–Б. Въчкова“, което не е сторила, като това е предопределило незачитането на дохода й от едноличния търговец. Мотивите в тази насока на първоинстанционния съд се споделят от настоящия съдебен състав и не следва да бъдат дословно преповтаряни, поради което в това отношение по силата на чл. 221, ал. 2, изречение второ от АПК касационната инстанция препраща към тях.</w:t>
        <w:tab/>
        <w:br/>
        <w:tab/>
        <w:t xml:space="preserve">За пълнота следва да се отбележи основателността на касаторовото възражение, че издадените задължителни предписания на ЕТ „Бобос–Б. Въчкова“ на основание чл. 108, ал. 1, т. 3 от КСО за заличаване на данни не са противопоставими на жалбоподателката с оглед липсата на обезпечено право на участие в производството по издаването им и тяхното оспорване. Това обаче предвид гореизложеното не рефлектира по никакъв начин на изхода на спора.</w:t>
        <w:tab/>
        <w:br/>
        <w:tab/>
        <w:t xml:space="preserve">По тези съображения и поради на липсата на касационни основания, водещи до отмяна на подложеното на касация съдебно решение, същото трябва да бъде оставено в сила.</w:t>
        <w:tab/>
        <w:br/>
        <w:tab/>
        <w:t xml:space="preserve">С оглед неоснователността на главните касаторови искания не следва да бъде уважена и акцесорната им претенция за присъждане на сторени деловодни разноски, а ответникът по касация не е претендирал такива.</w:t>
        <w:tab/>
        <w:br/>
        <w:tab/>
        <w:t xml:space="preserve">Мотивиран така и на основание чл. 221, ал. 2, изр. 1, предл. 1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84 от 08.06.2023 г., постановено по административно дело № 338/2022 г. по описа на Административен съд – Шумен.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