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№5446/07.05.2024 по адм. д. №6757/2023 на ВАС, V о., докладвано от председателя Донка Чакърова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5446 София, 07.05.2024 г. В ИМЕТО НА НАРОДА</w:t>
        <w:tab/>
        <w:br/>
        <w:tab/>
        <w:t xml:space="preserve">Върховният административен съд на Република България - Пето отделение, в съдебно заседание на двадесети март две хиляди двадесет и четвърта година в състав: Председател: ДОНКА ЧАКЪРОВА Членове: ЕМИЛ ДИМИТРОВРУМЕН ЙОСИФОВ при секретар Мариола Велкова и с участието на прокурора Милена Беремска изслуша докладваното от председателя Донка Чакърова по административно дело № 6757/2023 г.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Синдикалната федерация на служителите на Министерство на вътрешните работи (МВР) срещу решение №2860/27.04.2023 г., постановено по адм. д. 1387/2023 г. по описа на Административен съд-София-град (АССГ) в частта, с която е отменено Решение № 29/19.01.2023 г. по преписка № 142/2023 г. на Комисията за защита от дискриминация (КЗД).</w:t>
        <w:tab/>
        <w:br/>
        <w:tab/>
        <w:t xml:space="preserve">Касаторът обжалва частично съдебното решение с твърдения, че то е постановено в нарушение на материалния закон – касационно основание за отмяна по чл. 209, т. 3 от АПК, поради което иска да бъде отменено и да бъде потвърдено решението на Комисията за защита от дискриминация. Съображения в подкрепа на твърдението и исканията са изложени в касационната жалба и в пледоария по същество на спора. Претендира се разноски.</w:t>
        <w:tab/>
        <w:br/>
        <w:tab/>
        <w:t xml:space="preserve">Ответникът Комисията за защита от дискриминация (КЗД/Комисията), редовно уведомена за настоящото производство не е изпратила представител в открито съдебно заседание и не е ангажирала становище по касационната жалба. Не претендира разноски.</w:t>
        <w:tab/>
        <w:br/>
        <w:tab/>
        <w:t xml:space="preserve">Ответникът министърът на вътрешните работи оспорва касационната жалба по съображения, изложени в открито съдебно заседание. Не претендира разноски.</w:t>
        <w:tab/>
        <w:br/>
        <w:tab/>
        <w:t xml:space="preserve">Прокурорът от Върховната прокуратура заявява становище за неоснователност на касационната жалба.</w:t>
        <w:tab/>
        <w:br/>
        <w:tab/>
        <w:t xml:space="preserve">Върховният административен съд, пето отделение, намира, че касационната жалба е подадена от надлежна страна, в срок и е процесуално допустима, а разгледана по същество е неоснователна по следните съображения:</w:t>
        <w:tab/>
        <w:br/>
        <w:tab/>
        <w:t xml:space="preserve">С обжалваната част от решение №2860/27.04.2023 г., постановено по адм. д 1387/2023 г. по описа на АССГ е отменено Решение №29/19.01.2023 г. по преписка №142/2021 г. на КЗД в частта, с която се установява на основание чл. 65, т. 5 от Закона за защита от дискриминация (ЗЗДискр), че с обнародваното в ДВ, бр. 107/2020 г., в сила от 01.01.2021 г. изменение на Наредба №8121з-919 от 13.07.2017 г. за размера на основните месечни възнаграждения на държавните служители по чл. 142, ал. 1, т. 1 и ал. 3 от Закона за Министерството на вътрешните работи и размера на началните и максималните заплати за длъжност на лицата, работещи по трудово правоотношение (Наредба/та), с което е допуснато увеличаване на възнагражденията на служителите, работещи по трудово правоотношение, с различен процент, е извършено нарушение на забраната за дискриминация по чл. 4, ал. 2 във връзка с чл. 4, ал. 1 и на чл. 14, ал. 1 и ал. 2 от ЗЗДискр. При съобразяване с обстоятелствената част на касационната жалба на Синдикалната федерация на служителите на МВР, правилото на чл. 210, ал. 1 от АПК и липсата на подадена от министъра на вътрешните работи жалба, трябва да се приеме, че предмет на касационен контрол е съдебното решение само в частта, с която е отменено частично решението на КЗД, но не и в частта, с която е оставена без разглеждане жалбата от министъра на вътрешните работи срещу частта от решението на Комисията, съдържаща препоръки на основание чл. 47, т. 8 от ЗЗДискр.</w:t>
        <w:tab/>
        <w:br/>
        <w:tab/>
        <w:t xml:space="preserve">Административният съд е приел за установено, че частта от решението на КЗД, която подлежи на съдебен контрол е издадена от компетентен орган, в предвидената от закона форма, без допуснати административнопроизводствените правила, но при неправилно приложение на материалния закон.</w:t>
        <w:tab/>
        <w:br/>
        <w:tab/>
        <w:t xml:space="preserve">Така постановеното съдебно решение в обжалваната му част е валидно, допустимо и правилно.</w:t>
        <w:tab/>
        <w:br/>
        <w:tab/>
        <w:t xml:space="preserve">Обжалваното съдебно решение е постановено от законен състав на местно и родово компетентен съд, след сезиране с процесуално допустима жалба против подлежащ на оспорване акт.</w:t>
        <w:tab/>
        <w:br/>
        <w:tab/>
        <w:t xml:space="preserve">Неоснователно е единственото касационно оплакване за допуснато нарушение на материалния закон. Обжалваното съдебно решение е изключително задълбочено обосновано и постановено в съответствие с материалния закон. Административният съд правилно е установил относимите към спора факти в съответствие със събраните по делото доказателства, които не са оспорени от страните по делото. При правилно установена фактическа обстановка са формирани законосъобразни правни изводи, които съответстват на приложимия специален ЗЗДискр и се споделят от настоящата касационна инстанция при условията на чл. 221, ал. 2, изречение второ от АПК.</w:t>
        <w:tab/>
        <w:br/>
        <w:tab/>
        <w:t xml:space="preserve">Съгласно чл. 14 от ЗЗДискр работодателят осигурява равно възнаграждение за еднакъв или равностоен труд. Това правило се прилага за всички възнаграждения, плащани пряко или непряко, в брой или в натура независимо от срока на трудовия договор и продължителността на работното време. Критериите за оценка на труда при определяне на трудовите възнаграждения и оценката на трудовото изпълнение са еднакви за всички работници и служители и се определят с колективните трудови договори или с вътрешните правила за работната заплата, или с нормативно установените условия и ред за оценяване на служителите в държавната администрация без оглед на признаците по чл. 4, ал. 1 от ЗЗДискр. При правилно тълкуване на тази разпоредба АССГ приема, че с обнародваното в ДВ, бр. 107/2020 г., в сила от 01.01.2021 г. изменение на Наредбата, с което е допуснато увеличаване на възнагражденията на служителите, работещи по трудово правоотношение, с различен процент, не се осъществява неравно третиране на работещите, а се цели отстраняването на създаденото с 70 от ЗИДЗМВР положение, при което за еднакъв труд се получава различно възнаграждение. При задълбочено и внимателно сравняване на максималните размери на трудовите възнаграждения, предвидени в Наредбата преди и след обсъжданото й изменение, АССГ обосновано приема за установено от фактическа страна, че в първоначалната редакция на този нормативен акт максималният размер на трудово възнаграждение на лица, чието правоотношение е трансформирано по реда на 70 от ЗИДЗМВР, значително надвишава максималния размер на трудовите възнаграждения, които са предвидени за останалите лица, заемащи идентичните длъжности на старши и младши специалист, а след изменението съществуващата разлика е намалена в резултат от предвиденото увеличение на всички възнаграждения, но с различен размер. Преобразуването по силата на закона на служебните правоотношения на част от служителите на МВР в трудови е имало за резултат и различно заплащане на еднакъв труд в зависимост на положението на лицата, които го упражняват от гледна точка начина на възникване на правоотношението им с МВР. Първоначалното съществуване на подобна разлика намира основание в необходимостта да не се отнемат придобити от служителите права и да не се намалява достигнато трудово възнаграждение, но неограниченото във времето различно заплащане за еднакъв или равностоен труд (включително потенциално увеличаване на разликата) противоречи на изискването на чл. 14 от ЗЗДискр. Следователно изменението в Наредбата, с което се увеличават максималните размери на възнагражденията на различните служители с различен процент, което има за резултат намаляване на различното заплащане за еднакъв или равностоен труд, не е дискриминационно, а точно обратното цели спазване на изискването на чл. 14 от ЗЗДискр.</w:t>
        <w:tab/>
        <w:br/>
        <w:tab/>
        <w:t xml:space="preserve">Като е достигнал до същия правен извод АССГ е постановил съдебно решение в съответствие с приложимия материален закон. В изпълнение на задължението по чл. 168 от АПК решаващият съд е обсъдил всички основания по чл. 146 от АПК, а не само наведените в жалбата до него, в резултата на което законосъобразно е достигнал до извод, че решението на КЗД е действителен и законосъобразен акт, съставен в писмена форма и в съответствие на материалния закон и целта на закона.</w:t>
        <w:tab/>
        <w:br/>
        <w:tab/>
        <w:t xml:space="preserve">По изложените съображения обжалваното съдебно решение трябва да бъде оставено в сила като действително, допустимо, правилно и обосновано, постановено в съответствие с материалния закон.</w:t>
        <w:tab/>
        <w:br/>
        <w:tab/>
        <w:t xml:space="preserve">По водене на делото ответниците в настоящото производство не са направили разноски и не претендират такива, поради което с оглед изхода на спора, разноски не следва да бъдат определяни.</w:t>
        <w:tab/>
        <w:br/>
        <w:tab/>
        <w:t xml:space="preserve">По изложените съображения Върховният административен съд, пето отделение</w:t>
        <w:tab/>
        <w:br/>
        <w:tab/>
        <w:t xml:space="preserve">РЕШИ:</w:t>
        <w:tab/>
        <w:br/>
        <w:tab/>
        <w:t xml:space="preserve">ОСТАВЯ В СИЛА решение №2860/27.04.2023 г., постановено по адм. д. 1387/2023 г. по описа на Административен съд-София-град в обжалваната му част.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ДОНКА ЧАКЪРОВА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ЕМИЛ ДИМИТРОВ/п/ РУМЕН ЙОСИФОВ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