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№314/02.05.2023 по ч. търг. д. №603/2023 на ВКС, ТК, II т.о., докладвано от съдия Людмила Цолова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314</w:t><w:tab/><w:br/><w:tab/><w:t xml:space="preserve"></w:t><w:tab/><w:br/><w:tab/><w:t xml:space="preserve"> гр. София, 27.04.2023 г.</w:t><w:tab/><w:br/><w:tab/><w:t xml:space="preserve"></w:t><w:tab/><w:br/><w:tab/><w:t xml:space="preserve"> ВЪРХОВЕН КАСАЦИОНЕН СЪД, 2-РО ТЪРГОВСКО ОТДЕЛЕНИЕ</w:t><w:tab/><w:br/><w:tab/><w:t xml:space="preserve"></w:t><w:tab/><w:br/><w:tab/><w:t xml:space="preserve">3-ТИ СЪСТАВ, в закрито заседание на двадесет и шести април през две хиляди двадесет и трета година в следния състав:</w:t><w:tab/><w:br/><w:tab/><w:t xml:space="preserve"></w:t><w:tab/><w:br/><w:tab/><w:t xml:space="preserve"> Председател:Камелия Ефремова</w:t><w:tab/><w:br/><w:tab/><w:t xml:space="preserve"></w:t><w:tab/><w:br/><w:tab/><w:t xml:space="preserve"> Членове: Людмила Цолова</w:t><w:tab/><w:br/><w:tab/><w:t xml:space="preserve"></w:t><w:tab/><w:br/><w:tab/><w:t xml:space="preserve"> Иво Димитров</w:t><w:tab/><w:br/><w:tab/><w:t xml:space="preserve"></w:t><w:tab/><w:br/><w:tab/><w:t xml:space="preserve">като разгледа докладваното от Людмила Цолова Частно касационно търговско дело № 20238003900603 по описа за 2023 година за да се произнесе, взе предвид следното:</w:t><w:tab/><w:br/><w:tab/><w:t xml:space="preserve"></w:t><w:tab/><w:br/><w:tab/><w:t xml:space="preserve"> Производството е по чл.274 ал.2 ГПК.</w:t><w:tab/><w:br/><w:tab/><w:t xml:space="preserve"></w:t><w:tab/><w:br/><w:tab/><w:t xml:space="preserve">Образувано е по частна жалба на „Изи финанс“ЕООД, подадена чрез юрисконсулт Александър Гюров, срещу разпореждане №2794/07.02.2023г. по в. ч.гр. д. №12709/22г. по описа на Софийски градски съд, с което е върната частната му касационна жалба вх.№1386/09.01.23г. срещу определение №13280/22.12.2022 г. по същото дело.</w:t><w:tab/><w:br/><w:tab/><w:t xml:space="preserve"></w:t><w:tab/><w:br/><w:tab/><w:t xml:space="preserve">В частната жалба е наведено оплакване за неправилност на атакувания съдебен акт, поради необосноваността му. Счита, че връщането на подадената от него частна касационна жалба е по мотиви за необжалваемост пред ВКС, като излага съображения, че въззивното определение подлежи на касационен контрол, а повдигнатият с частната касационна жалба въпрос е значим, поради което следва да бъде разгледан и разрешен от касационната инстанция. Прави се искане за отмяна на разпореждането на Софийски градски съд.</w:t><w:tab/><w:br/><w:tab/><w:t xml:space="preserve"></w:t><w:tab/><w:br/><w:tab/><w:t xml:space="preserve">Върховен касационен съд в състав на Второ търговско отделение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<w:tab/><w:br/><w:tab/><w:t xml:space="preserve"></w:t><w:tab/><w:br/><w:tab/><w:t xml:space="preserve"> Разгледана по същество, е неоснователна.</w:t><w:tab/><w:br/><w:tab/><w:t xml:space="preserve"></w:t><w:tab/><w:br/><w:tab/><w:t xml:space="preserve">С частна касационна жалба вх.№1386/09.01.23г., подадена от „Изи финанс“ЕООД, се обжалва определение №13280/22.12.2022 г. по в. ч.гр. д. №12709/22г. на Софийски градски съд, с което е потвърдено определение на Софийски районен съд от 06.07.2022г. по гр. д.№21344/21г., с което е оставена без разглеждане молба на дружеството за тълкуване на постановеното по делото решение.</w:t><w:tab/><w:br/><w:tab/><w:t xml:space="preserve"></w:t><w:tab/><w:br/><w:tab/><w:t xml:space="preserve">С разпореждане №582/10.01.2023г. въззивната инстанция е оставила без движение частната касационна жалба, като е дала на подателя   указания за представи в едноседмичен срок писмено изложение на основанията за допускане на касационно обжалване по чл.280 ал.1 и ал.2 ГПК, пълномощно за процесуално представителство пред ВКС и документ за внесена по сметка на касационната инстанция държавна такса.Разпореждането с указанията е връчено редовно на дружеството чрез лице, посочено като негов юрисконсулт на 19.01.2023г. С молба от 23.01.23г. указанията са изпълнени частично, като е представен единствено документ за внесена по сметката на ВКС държавна такса за обжалването в размер на 15 лв.С атакуваното разпореждане съставът на Софийски градски съд е върнал частната касационна жалба по съображения, че останалите дадени от него указания не са изпълнени.</w:t><w:tab/><w:br/><w:tab/><w:t xml:space="preserve"></w:t><w:tab/><w:br/><w:tab/><w:t xml:space="preserve"> Така постановеното определение е правилно.</w:t><w:tab/><w:br/><w:tab/><w:t xml:space="preserve"></w:t><w:tab/><w:br/><w:tab/><w:t xml:space="preserve">Разпоредбата на чл.285 ал.1 ГПК задължава въззивния съд да извърши проверка за редовност на касационната жалба /същата е приложима и по отношение на частните касационни жалби/,като в случай на нередовност – да даде указания за отстраняването  . Срокът за изпълнението на тези указания е преклузивен и при изтичането му, без да са изпълнени точно указанията, жалбата подлежи на връщане на основание императивната разпоредба на чл.286 ал.1 т.2 ГПК. Тъй като именно такъв е разглежданият случай, връщайки подадената от името на дружеството частна касационна жалба, поради неизпълнени в срок и в цялост указания за отстраняване на констатираните нередовности в подадената частна касационна жалба, Софийски градски съд е постановил правилен съдебен акт, който подлежи на потвърждаване. Изложените в частната жалба оплаквания за неправилност не кореспондират с мотивите, обусловили обжалвания резултат, поради което са неотносими и настоящият състав не дължи да се произнася по тях. Така мотивиран, Върховният касационен съд, състав на Второ търговско отделение</w:t><w:tab/><w:br/><w:tab/><w:t xml:space="preserve"></w:t><w:tab/><w:br/><w:tab/><w:t xml:space="preserve"> ОПРЕДЕЛИ:</w:t><w:tab/><w:br/><w:tab/><w:t xml:space="preserve"></w:t><w:tab/><w:br/><w:tab/><w:t xml:space="preserve">ПОТВЪРЖДАВА разпореждане №2794/07.02.2023г. по в. ч.гр. д. №12709/22г. по описа на Софийски градски съд.</w:t><w:tab/><w:br/><w:tab/><w:t xml:space="preserve"></w:t><w:tab/><w:br/><w:tab/><w:t xml:space="preserve"> Определението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