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№189/03.05.2023 по ч. нак. д. №325/2023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189</w:t>
        <w:tab/>
        <w:br/>
        <w:tab/>
        <w:t xml:space="preserve"/>
        <w:tab/>
        <w:br/>
        <w:tab/>
        <w:t xml:space="preserve"> гр. София, 02.05.2023 г.</w:t>
        <w:tab/>
        <w:br/>
        <w:tab/>
        <w:t xml:space="preserve"/>
        <w:tab/>
        <w:br/>
        <w:tab/>
        <w:t xml:space="preserve">ВЪРХОВЕН КАСАЦИОНЕН СЪД в закрито заседание на втори май през две хиляди двадесет и трета година в следния състав: Председател:Даниела Атанасова</w:t>
        <w:tab/>
        <w:br/>
        <w:tab/>
        <w:t xml:space="preserve"/>
        <w:tab/>
        <w:br/>
        <w:tab/>
        <w:t xml:space="preserve"> Членове:Даниел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20238003200325 по описа за 2023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на нохд № 22/23г. по описа на Окръжен съд – гр. Варна.</w:t>
        <w:tab/>
        <w:br/>
        <w:tab/>
        <w:t xml:space="preserve"/>
        <w:tab/>
        <w:br/>
        <w:tab/>
        <w:t xml:space="preserve">В писмено становище прокурорът от Върховна касационна прокуратура изтъква, че с оглед направените отводи на съдиите от ОС– гр. Варна, са налице предпоставките на чл. 43, т. 3 от НПК за определяне от ВКС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подсъдност. Първоначално производството по делото е било образувано в ОС – Добрич въз основа на внесен от ОП – Добрич обвинителен акт срещу подсъдимия З. Т.. С разпореждане № 4 от 05.01.2023г., постановено по нохд № 437/22г. по описа на същия съд, съдебното производство е било прекратено и делото е било изпратено по подсъдност на ОС – Варна, тъй като се явява местно компетентен съд.</w:t>
        <w:tab/>
        <w:br/>
        <w:tab/>
        <w:t xml:space="preserve"/>
        <w:tab/>
        <w:br/>
        <w:tab/>
        <w:t xml:space="preserve">Производството по нохд № 22/2023г. по описа на ОС – гр. Варна е било образувано по внесен обвинителен акт срещу подсъдимия З. Т. за престъпление по чл. 255, ал. 3 вр. ал. 1, т. 2, пр. 2 вр. чл. 26, ал. 1 от НК. Видно от материалите по делото, всички съдии от състава на ОС – гр. Варна са се отвели от разглеждане на делото на основание чл. 29, ал. 2 от НПК с цел избягване на съмнения в обективността и безпристрастността им. Основно аргументите в постановените съдебни актове се отнасят до това, че подсъдимият е адвокат в Адвокатска колегия - Варна и е съпруг на съдия от ОС – Варна, командирован в момента в АС – Варна.</w:t>
        <w:tab/>
        <w:br/>
        <w:tab/>
        <w:t xml:space="preserve"/>
        <w:tab/>
        <w:br/>
        <w:tab/>
        <w:t xml:space="preserve">С разпореждане № 350 от 15.03.2023г. е прекратено съдебното производство по нохд № 22/2023г. на ОС – гр. Варна по съображения, че поради отвод на всички действащи съдии е налице невъзможност този съд да образува състав, който да разгледа делото, и е изпратено същото по компетентност на ВКС.</w:t>
        <w:tab/>
        <w:br/>
        <w:tab/>
        <w:t xml:space="preserve"/>
        <w:tab/>
        <w:br/>
        <w:tab/>
        <w:t xml:space="preserve">При така изложеното се установява, че компетентният да разгледа делото по правилата за местната подсъдност първоинстанционен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окръжен съд от съдебния район на Апелативен съд - Варна. С оглед и на разстоянията между населените места, наличната инфраструктура и не на последно място и транспортните връзки, то делото следва да се изпрати за разглеждане и решаване на ОС - Шумен.</w:t>
        <w:tab/>
        <w:br/>
        <w:tab/>
        <w:t xml:space="preserve"/>
        <w:tab/>
        <w:br/>
        <w:tab/>
        <w:t xml:space="preserve">По изложените съображения и на основание чл. 43, т. 3 от НПК, Върховният касационен съд, трето наказателно отделение ОПРЕДЕЛИ:</w:t>
        <w:tab/>
        <w:br/>
        <w:tab/>
        <w:t xml:space="preserve"/>
        <w:tab/>
        <w:br/>
        <w:tab/>
        <w:t xml:space="preserve">ИЗПРАЩА нохд № 22/2023г. по описа на ОС – гр. Варна за разглеждане и решаване на ОС – гр. Шумен.</w:t>
        <w:tab/>
        <w:br/>
        <w:tab/>
        <w:t xml:space="preserve"/>
        <w:tab/>
        <w:br/>
        <w:tab/>
        <w:t xml:space="preserve">Копие от определението да се изпрати на ОС – гр. Варна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