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№12377/12.12.2023 по адм. д. №6884/2023 на ВАС, I о., докладвано от съдия Лозан Панов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12377 София, 12.12.2023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 и първи ноември две хиляди и двадесет и трета година в състав: Председател: ЙОРДАН КОНСТАНТИНОВ Членове: ПЕТЯ ЖЕЛЕВАЛОЗАН ПАНОВ при секретар Благовеста Първанова и с участието на прокурора Рая Бончева изслуша докладваното от съдията Лозан Панов по административно дело № 6884/2023 г.</w:t>
        <w:tab/>
        <w:br/>
        <w:tab/>
        <w:t xml:space="preserve">Производството е по чл. 208 и сл. от Административнопроцесуалния кодекс (АПК), вр. чл. 160, ал. 6 от Данъчно-осигурителния кодекс (ДОПК), във вр. с чл. 9б и чл. 4, ал. 1 от Закона за местните данъци и такси (ЗМДТ).</w:t>
        <w:tab/>
        <w:br/>
        <w:tab/>
        <w:t xml:space="preserve">С решение № 514 от 13.04.2023 г. по адм. д. № 2381/2022 г. Административен съд – Варна (АС-Варна) е отхвърлил жалбата на "БКС Долни Чифлик" ЕООД, [ЕИК], със седалище гр. Долни чифлик, [улица], представлявано от управителя С. Талев, срещу Акт за установяване на задължение по чл. 107, ал. 3 ДОПК №МД-АУ-4126-1/14.04.2022 г., издаден от орган по приходите гл. инспектор "Контролно-ревизионни дейности" при Дирекция "Местни данъци" към община Варна, в частта, с която е потвърден с Решение №МД-РШ-021 от 08.07.2022 г. на директора на Дирекция "Местни данъци" при община Варна.</w:t>
        <w:tab/>
        <w:br/>
        <w:tab/>
        <w:t xml:space="preserve">Срещу съдебния акт е подадена касационната жалба от БКС Долни Чифлик" ЕООД, представлявано от управителя С. Талев, чрез адв. П. Радев от АК-Варна, с доводи за наличието на касационните основания по чл. 209, т. 3 АПК. Касаторът претендира отмяна на първоинстанционното решение и отмяна на административния акт, както и присъждане на направените разноски за двете съдебни производства.</w:t>
        <w:tab/>
        <w:br/>
        <w:tab/>
        <w:t xml:space="preserve">Ответникът по касационната жалба – директорът на Дирекция "Местни данъци" при община Варна оспорва същата като неоснователна чрез пълномощника си гл. юрк. Хаджиев по съображения, подробно изложени в писмен отговор. Иска да бъде оставено в сила оспореното първоинстанционно решение и да й се присъдят разноските по настоящото дело, представляващи юрисконсултско възнаграждение за касационното производство.</w:t>
        <w:tab/>
        <w:br/>
        <w:tab/>
        <w:t xml:space="preserve">Представителят на Върховната административна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е допустима като подадена в срока по чл. 211, ал. 1 АПК от надлежна страна срещу подлежащ на касационно оспорване съдебен акт, неблагоприятен за нея, а разгледана по същество, основателна.</w:t>
        <w:tab/>
        <w:br/>
        <w:tab/>
        <w:t xml:space="preserve">Предмет на съдебен контрол пред АС – Варна е Акт за установяване на задължение по чл. 107, ал. 3 ДОПК №МД-АУ-4126-1/14.04.2022 г., издаден от орган по приходите гл. инспектор "Контролно-ревизионни дейности" при Дирекция "Местни данъци" към община Варна, в частта, с която е потвърден с Решение №МД-РШ-021 от 08.07.2022 г. на директора на Дирекция "Местни данъци" при община Варна. С акта на „БКС Долни Чифлик" ЕООД са установени задължения за: данък върху недвижими имоти (ДНИ) и такса за битови отпадъци (ТБО) само за услугата поддържане чистотата на териториите за обществено ползване за периода от 2017 г. до 14.02.2022 г. (вкл.) в общ размер 6 277,72 лв., от които 4 645,53 лв. ДНИ и лихви за просрочие, както и 376,16 ТБО и лихви за просрочие и 96,56 лв. лихва за декларираните от него поземлени имоти. С Решение №МД-РШ-021 от 08.07.2022 г. на директора на Дирекция "Местни данъци" при община Варна е отменен Акт за установяване на задължение №МД-АУ-4126-1/14.04.2022 г., в частта относно установените задължения за процесните имоти за ТБО за услугите сметосъбиране, сметоизвозване и обезвреждане в депа или други съоръжения за 2017 г., 2018 г., 2019 г., 2020 г. и 2021 г.</w:t>
        <w:tab/>
        <w:br/>
        <w:tab/>
        <w:t xml:space="preserve">Административен съд – Варна е приел, че оспорването е допустимо, а оспореният административен акт е издаден от компетентен орган и е мотивиран. Обосновал е извод за неговата материална незаконосъобразност, поради неправилно приложение на чл. 10, ал. 1 ЗМДТ.</w:t>
        <w:tab/>
        <w:br/>
        <w:tab/>
        <w:t xml:space="preserve">Фактите, установени от първостепенния съд са следните:</w:t>
        <w:tab/>
        <w:br/>
        <w:tab/>
        <w:t xml:space="preserve">Жалбоподателят „БКС Долни Чифлик" ЕООД е подал декларации по чл. 14 от ЗМДТ с вх. № 5305008395/23.02.2022 г., вх. № 5305008398/23.02.2022 г. и вх. № 53050083999/23.02.2022 г., според които притежава съоветно земя с площ 4 000, 00 кв. м., находящ се в м-т "Трошеви ниви" с идентификатор № 10135.4040,14, земя с площ 3999,00 кв. м., находящ се в м-т "Трошеви ниви" с идентификатор № 10135.4040,15 и земя с площ 4000,00 кв. м., находящ се в м-т "Трошеви ниви" с идентификатор № 10135.4040,16</w:t>
        <w:tab/>
        <w:br/>
        <w:tab/>
        <w:t xml:space="preserve">С решение № 589-8 от Протокол № 17 на заседание на Общински съвет - Варна, проведено на 15.06.2021 г. е одобрен Подробен устройствен план - План за регулация и застрояване за кв. 7, кв. 8, кв. 10, кв. 11 и кв. 12, местност " Трошеви ниви" и местност "Кюклюш", район "Вл.Варненчик", гр. Варна, в обхвата на който попадат и горепосочените недвижими имоти.</w:t>
        <w:tab/>
        <w:br/>
        <w:tab/>
        <w:t xml:space="preserve">В скица на поземлен имот с № 15-527752/17.05.2022 г. на СГКК - Варна е отразено, че ПИ с идентификатор 10135.4040.30 /представляващ парцел в който са обединени и имоти с идентификатори 10135.4040.14; 10135.4040. 15 и 10135.4040. 16 е с начин на трайно ползване – нива и трайно предназначение на територията – земеделска. В Удостоверение за характеристика на поземлен имот в Земеделска територия изх. № 25-142295/17.05.2022 г. на СГКК - гр. Варна поземлен имот с идентификатор 10135.4040.30 е с начин на трайно ползване - нива и трайно предназначение на територията – земеделска.</w:t>
        <w:tab/>
        <w:br/>
        <w:tab/>
        <w:t xml:space="preserve">Според приетата по делото съдебно – техническа експертиза (СТЕ) процесиите имоти с идентификатори с №№ l0135.4040. 14, l0135.4040.15 и l0135.4040.16 попадат по ОУП на гр. Варна в застроителните граници на града, като ОУП на гр. Варна е одобрен със Заповед №РД-02-14-2200/03.09.2012 г. на Министъра на МРРБ. По приетия ПУП-ПРЗ за квартали 7.8.9. 10. 11 и 12, местност "Трошеви ниви" и местност "Коклюш" за процесните имоти е определен УПИ ІІ-14, 15, 16 "За административни, търговски, обслужващи, производствено-складови дейности", в кв. 7.</w:t>
        <w:tab/>
        <w:br/>
        <w:tab/>
        <w:t xml:space="preserve">АС – Варна приема, че с разпоредбата на чл. 10, ал. 1 ЗМДТ в приложимата редакция (ДВ, бр. 39/2011 г.) са обособени две групи ПИ, които се облагат с ДНИ - ПИ в строителните граници на населените места и селищните образувания и ПИ извън тях. По отношение и на двете групи ПИ има изискване за наличието на релевантно за данъчното облагане предназначение – според подробен устройствен план (ПУП) те трябва да имат предназначението по чл. 8, т. 1 от Закона за устройство на територията (ЗУТ) и да са с променено предназначение, когато това се изисква по реда на специален закон.</w:t>
        <w:tab/>
        <w:br/>
        <w:tab/>
        <w:t xml:space="preserve">Въз основа фактическите установявания АС-Варна е приел, че за процесните имоти не са налице предпоставките, регламентирани в закона, при наличието на които собственикът им не дължи ДНИ, тъй като същите попадат в строителните граници на гр. Варна съгласно ОУП на Община-Варна, одобрен със Заповед № РД-02-14-2200/03.09.2012 г. на министъра на МРРБ, като наред с това за тях има и влязъл в сила ПУП.</w:t>
        <w:tab/>
        <w:br/>
        <w:tab/>
        <w:t xml:space="preserve">Решението е неправилно.</w:t>
        <w:tab/>
        <w:br/>
        <w:tab/>
        <w:t xml:space="preserve">Между страните не се спори по фактите. Спорът между страните е за тълкуването и прилагането на чл. 10, ал. 1 във вр. с ал. 3 ЗМДТ, ред. ДВ, бр. 39/2011 г.</w:t>
        <w:tab/>
        <w:br/>
        <w:tab/>
        <w:t xml:space="preserve">Според чл. 10, ал. 1 ЗМДТ с данък върху недвижимите имоти се облагат разположените на територията на страната поземлените имоти, разположени в строителните граници на населените места и селищните образувания, и поземлените имоти извън тях, които според подробен устройствен план имат предназначението по чл. 8, т. 1 от Закона за устройство на територията и след промяна на предназначението на земята, когато това се изисква по реда на специален закон. Според ал. 3 на чл. 10 не се облагат с данък земеделските земи и горите, с изключение на застроените земи - за действително застроената площ и прилежащия й терен.</w:t>
        <w:tab/>
        <w:br/>
        <w:tab/>
        <w:t xml:space="preserve">От друга страна, както в ЗОЗЗ, така и в ЗГ е регламентиран ред за промяна на предназначението на земеделските земи и гори, когато това се налага за създаване на нови или разширяване строителните граници на съществуващи урбанизирани територии (населени места и селищни образувания) – чл. 17а, ал. 1, т. 2 ЗОЗЗ и 73, ал. 1, т. 3 ЗГ. Според чл. 20, ал. 1 ЗОЗЗ границите и предназначението на земеделските земи, които се включват в границите на урбанизираните територии, се определят с общ или подробен устройствен план, а според ал. 2 промяна на предназначението на земеделските земи, включени в границите на урбанизираните територии, може да се извършва и по квартали в съответствие с разработките на плана по предложение на кмета на общината. Според чл. 73, ал. 1, т. 4, б. "б" ЗГ промяна в предназначението на поземлени имоти в горски територии се допуска за създаване или разширяване на отделни урегулирани поземлени имоти, за които има влязъл в сила ОУП.</w:t>
        <w:tab/>
        <w:br/>
        <w:tab/>
        <w:t xml:space="preserve">Изложеното сочи, че в специалните закони е регламентиран ред за промяна на предназначението на земеделските земи и на поземлени имоти в горски територии в случаите, когато те са включени в строителните граници на населените места с влязъл в сила ОУП. Предвиденото с ОУП разширение на строителните граници с включването в тях на нови поземлени имоти не води автоматично до промяна на тяхното предназначение с влизането в сила на плана. Промяната настъпва и данните за нея се нанасят в кадастралната карта и кадастралните регистри едва след влизане в сила на решенията на компетентните органи по чл. 24, ал. 2 ЗОЗЗ и чл. 77, ал. 2 ЗГ.</w:t>
        <w:tab/>
        <w:br/>
        <w:tab/>
        <w:t xml:space="preserve">Именно затова, когато изменя чл. 10, ал. 1 ЗМДТ (ДВ, бр. 106/2004 г.) и въвежда облагаемост с ДНИ на поземлените имоти вместо на дворни места и парцели, законодателят въвежда изискването те да имат предназначение според подробен устройствен план по чл. 8, т. 1 ЗУТ, а чл. 8, т. 1 ЗУТ визира поземлени имоти в урбанизирани територии или в отделни поземлени имоти извън тях.</w:t>
        <w:tab/>
        <w:br/>
        <w:tab/>
        <w:t xml:space="preserve">С допълнението (ДВ, бр. 98 от 2010 г.) законодателят въвежда и още един критерий за определяне на облагаемост на имотите - да е налице промяна на предназначението на земята, когато това се изисква по реда на специален закон. Акцентът върху промяната на предназначението на земята по реда, регламентиран в специалните закони (за земеделските земи и горите – по реда на ЗОЗЗ и ЗГ) сочи, че такава промяна следва да е налице по отношение на ПИ, включени в строителните граници на населените места и селищните образувания, и по отношение на ПИ, които са извън тях.</w:t>
        <w:tab/>
        <w:br/>
        <w:tab/>
        <w:t xml:space="preserve">Посоченото в образеца на данъчната декларация по чл. 14 ЗМДТ, представен от жалбоподателя, че с данък се облагат ПИ в строителните граници, не променя законовия текст на чл. 10, ал. 1 ЗМДТ, а само обяснява подаването на такава декларация от собственика на процесните имоти.</w:t>
        <w:tab/>
        <w:br/>
        <w:tab/>
        <w:t xml:space="preserve">От събраните по делото доказателства се установява, че за процесния имот има влязъл в сила ПУП, но това е станало едва с решение № 589-8 от Протокол № 17 на заседание на Общински съвет - Варна, проведено на 15.06.2021 г.. Наред с това, освен влязъл в сила ПУП, с който да е определено предназначението на имота по чл. 8, т. 1 ЗУТ, разпоредбата на чл. 10, ал. 1 ЗМДТ в приложимата редакция, въвежда и допълнително изискване – да бъде извършена и промяна на предназначението на земята, когато това се изисква по специален закон.</w:t>
        <w:tab/>
        <w:br/>
        <w:tab/>
        <w:t xml:space="preserve">По тези мотиви настоящият касационен състав намира, че тълкуването на чл. 10, ал. 1 ЗМДТ, дадено от административния съд, е неправилно, несъответно и на множеството съдебни решения на ВАС – Решение на ВАС № 659/20.01.2015 г. по адм. д. № 8066/2014 г; Решение на ВАС № 4660/30.09.2019 г. по адм. д. № 8302/2015 г; Решение на ВАС № 8918/26.06.2014 г. по адм. д. № 16828/2013 г; Решение № 5542/26.04.2018 г. по адм. д. № 13436/2016 г.; Решение на ВАС № 12.06.2019 г. по адм. д. № 2017 г.; Решение на ВАС № 13663/15.10.2019 г. по адм. д. № 14612/2017 г.; Решение № 14568/27.11.2018 г. по адм. д. № 8236/2018 г., Решение № 5218 от 17.05.2023 г. на ВАС по адм. д. № 8975/2022 г. и др. Като е обосновал извод за дължимост на ДНИ, а съгласно чл. 64 ЗМДТ и е отхвърлил жалбата срещу оспорения АУЗ, съдът е постановил несъответно на приложимия материален закон решение, което следва да бъде отменено, като вместо се постанови друго решение, с което да се отмени административния акт.</w:t>
        <w:tab/>
        <w:br/>
        <w:tab/>
        <w:t xml:space="preserve">При този изход на спора основателна е претенцията на касатора за присъждане на направените разноски съдебните производства пред АС-Варна и ВАС в общ размер на 1 361,44 лв, в който се включват заплатените ДТ, адвокатско възнаграждение и депозит за вещо лице.</w:t>
        <w:tab/>
        <w:br/>
        <w:tab/>
        <w:t xml:space="preserve">Водим от горното и на осн. чл. 222, ал. 1 от АПК, Върховният административен съд, състав на първо отделение,</w:t>
        <w:tab/>
        <w:br/>
        <w:tab/>
        <w:t xml:space="preserve">РЕШИ:</w:t>
        <w:tab/>
        <w:br/>
        <w:tab/>
        <w:t xml:space="preserve">ОТМЕНЯ решение № 514 от 13.04.2023 г. по адм. д. № 2381/2022 г. на Административен съд – Варна, като вместо него ПОСТАНОВЯВА: ,</w:t>
        <w:tab/>
        <w:br/>
        <w:tab/>
        <w:t xml:space="preserve">ОТМЕНЯ Акт за установяване на задължение по чл. 107, ал. 3 ДОПК №МД-АУ-4126-1/14.04.2022 г., издаден от орган по приходите гл. инспектор "Контролно-ревизионни дейности" при Дирекция "Местни данъци" към община Варна, в частта, с която е потвърден с Решение №МД-РШ-021 от 08.07.2022 г. на директора на Дирекция "Местни данъци" при община Варна.</w:t>
        <w:tab/>
        <w:br/>
        <w:tab/>
        <w:t xml:space="preserve">ОСЪЖДА Община Варна да заплати на „БКС Долни Чифлик" ЕООД, [ЕИК], със седалище гр. Долни чифлик, [улица], представлявано от управителя С. Талев, разноски за две съдебни инстанции в размер на 1 361,44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ЙОРДАН КОНСТАНТИНОВ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ПЕТЯ ЖЕЛЕВА/п/ ЛОЗАН ПАНОВ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