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№1777/15.02.2024 по адм. д. №6957/2023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1777 София, 15.02.2024 г. В ИМЕТО НА НАРОДА</w:t>
        <w:tab/>
        <w:br/>
        <w:tab/>
        <w:t xml:space="preserve">Върховният административен съд на Република България - Осмо отделение, в съдебно заседание на двадесет и трети януари две хиляди и двадесет и четвърта година в състав: Председател: БИСЕРКА ЦАНЕВА Членове: СВИЛЕНА ПРОДАНОВАТАНЯ КОМСАЛОВА при секретар Жозефина Мишева и с участието на прокурора Кирил Христов изслуша докладваното от съдията Таня Комсалова по административно дело № 6957/2023 г. Производството е по реда на чл. 208 и сл. АПК.</w:t>
        <w:tab/>
        <w:br/>
        <w:tab/>
        <w:t xml:space="preserve">Образувано е по касационна жалба на Началник отдел „Оперативни дейности" – София в Главна дирекция /ГД/ „Фискален контрол” при ЦУ на НАП, чрез юрк. Младенова, против Решение № 881/17.05.2023 г., постановено по адм. дело № 315/2023 г. по описа на Административен съд – Благоевград, с което е отменена Заповед за налагане на принудителна административна мярка /ЗНПАМ/ № ФК-С2073-0039601 от 14.03.2023 г., издадена от Началник отдел „Оперативни дейности" – София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кафе-аперитив, находящ се в гр. Благоевград, ул. „Полковник Дрангов” № 95, стопанисван от „Севдалин-2016“ ЕООД, както и забрана на достъпа до него за срок от 14 дни на основание чл. 187, ал.1 от ЗДДС.</w:t>
        <w:tab/>
        <w:br/>
        <w:tab/>
        <w:t xml:space="preserve">От изложеното в касационната жалба се налага извод за доводи за постановяване на решението в нарушение на материалния закон и необоснованост – касационно основание по чл.209, т.3 от АПК. Конкретно се твърди, че изложените мотиви в ЗНПАМ са достатъчни и обосновават налагането ѝ за срок от 14 дни, като не е нарушен принципът на съразмерност. Излага съображения, че към датата на постановяване на решението няма издадено наказателно постановление за същото нарушение. Искането е за отмяна на решението и потвърждаване на ЗНПАМ. Претендира присъждането на юрисконсултско възнаграждение.</w:t>
        <w:tab/>
        <w:br/>
        <w:tab/>
        <w:t xml:space="preserve">Ответникът - „Севдалин-2016“ ЕООД, не изразява становище.</w:t>
        <w:tab/>
        <w:br/>
        <w:tab/>
        <w:t xml:space="preserve">Прокурорът от Върховна прокуратура дава мотивирано заключение за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оспорване пред административния съд е била ЗНПАМ № ФК-С2073-0039601 от 14.03.2023 г., издадена от Началник отдел „Оперативни дейности" – София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кафе-аперитив, находящ се в гр. Благоевград, ул. „Полковник Дрангов” № 95, стопанисван от „Севдалин-2016“ ЕООД, както и забрана на достъпа до него за срок от 14 дни на основание чл. 187, ал.1 от ЗДДС за нарушение на чл. 118, ал.1 от ЗДДС.</w:t>
        <w:tab/>
        <w:br/>
        <w:tab/>
        <w:t xml:space="preserve">За да наложи ПАМ с посочената заповед, административният орган е приел, че на 13.02.2023 г. при извършена проверка в търговски обект – кафе-аперитив „Севдалин 2016”, находящ се в гр. Благоевград, ул. „Полковник Дрангов” № 95, стопанисван от „Севдалин-2016“ ЕООД, посоченият търговец в качеството си на субект по смисъла на чл.3 от Наредба № Н-18 от 13.12.2006 г. на МФ не е изпълнил задължението си да регистрира и отчита всяка извършена продажба на стоки от търговския обект чрез издаване на фискална касова бележка /ФКБ/ от въведеното в експлоатация в обекта фискално устройство (ФУ).</w:t>
        <w:tab/>
        <w:br/>
        <w:tab/>
        <w:t xml:space="preserve">При проверката е установено следното: извършена е контролна покупка на 1 бр. кафе и 1 бр. кутия цигари на стойност 6,80 лв., платени в брой преди легитимацията на органите по приходите, за която продажба не е издаден фискален бон от въведеното в експлоатация и работещо в обекта ФУ или от кочан с бележки.</w:t>
        <w:tab/>
        <w:br/>
        <w:tab/>
        <w:t xml:space="preserve">Обстоятелствата от проверката са отразени в протокол за извършена проверка сер. АА № 0039601/13.02.2023 г.</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извършването на административно нарушение, изразяващо се в неиздаване на фискален бон в търговския обект от работещо фискално устройство, е установено от събраните по делото доказателства, но налагането на ПАМ за срок от 14 дни не е съобразено с принципа на съразмерност по чл. 6 от АПК. Според АС-Благоевград също така посочените в акта мотиви, касаещи срока за налагане на ПАМ, са общи и лишени от конкретност.</w:t>
        <w:tab/>
        <w:br/>
        <w:tab/>
        <w:t xml:space="preserve">Касационната инстанция преценява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w:t>
        <w:tab/>
        <w:br/>
        <w:tab/>
        <w:t xml:space="preserve">Решението е правилно.</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Както нееднократно се посочва в съдебната практика обаче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 Съдът не може да замени волята на административния орган и вместо него да определи друг срок на предприетата ПАМ.</w:t>
        <w:tab/>
        <w:br/>
        <w:tab/>
        <w:t xml:space="preserve">Правилно е приел първоинстанционният съд, че мотивите за срока на налагането на ПАМ са недостатъчни и общи. Не се съдържа обосноваване на обстоятелството как тежестта на конкретното нарушение обуславя налагането на ПАМ за срок от 14 дни. Органът се е мотивирал с целта на ПАМ, както и с общоприети постановки, които не касаят конкретния случай. Различен извод не следва и от посочения тип и местоположение на обекта. Така изложеното не може да се приеме, че съставлява надлежно мотивиране на срока на ПАМ, което да обоснове предприемането ѝ за 14 дни.</w:t>
        <w:tab/>
        <w:br/>
        <w:tab/>
        <w:t xml:space="preserve">Всъщност въобще не става ясно, как точно е формирана волята на административния орган за налагането на ПАМ около неговия среден размер, съответно каква е корелацията между просто изброените факти и този срок, т. е. каква е тяхната тежест.</w:t>
        <w:tab/>
        <w:br/>
        <w:tab/>
        <w:t xml:space="preserve">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формулирани в чл. 22 от ЗАНН, като условие за законосъобразността ѝ.</w:t>
        <w:tab/>
        <w:br/>
        <w:tab/>
        <w:t xml:space="preserve">В случая посоченото в касационната жалба, че към датата на постановяване на решението няма издадено наказателно постановление за същото нарушение, не може да обоснове наличие на касационно основание по смисъла на чл. 209, т.3 от АПК, тъй като първоинстанционният съд е отменил като незаконосъобразна ЗНПАМ поради бланкетност на мотивите относно срока на налагането ѝ, както и поради несъответствие с принципа на съразмерност.</w:t>
        <w:tab/>
        <w:br/>
        <w:tab/>
        <w:t xml:space="preserve">С оглед гореизложеното настоящият касационен състав на ВАС, осмо отделение, намира, че решението е правилно, поради което следва да се остави в сила.</w:t>
        <w:tab/>
        <w:br/>
        <w:tab/>
        <w:t xml:space="preserve">При този изход на спора, неоснователна е претенцията на касатора за присъждане на разноски.</w:t>
        <w:tab/>
        <w:br/>
        <w:tab/>
        <w:t xml:space="preserve">Ответникът по касация не е заявил претенция за разноски, поради което и такива не се присъждат.</w:t>
        <w:tab/>
        <w:br/>
        <w:tab/>
        <w:t xml:space="preserve">Водим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881/17.05.2023 г., постановено по адм. дело № 315/2023 г. по описа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