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№1021/30.01.2024 по адм. д. №6977/2023 на ВАС, IV о., докладвано от председателя Мариника Чернева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1021 София, 30.01.2024 г. В ИМЕТО НА НАРОДА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МАРИНИКА ЧЕРНЕВА Членове: МИРА РАЙЧЕВАМАРИЯ РАДЕВА при секретар и с участието на прокурора изслуша докладваното от председателя Мариника Чернева по административно дело № 6977/2023 г.</w:t>
        <w:tab/>
        <w:br/>
        <w:tab/>
        <w:t xml:space="preserve">Производството е по реда на чл. 175, ал. 1, предложение второ от Административнопроцесуалния кодекс /АПК/.</w:t>
        <w:tab/>
        <w:br/>
        <w:tab/>
        <w:t xml:space="preserve">Образувано е по молба от министъра на вътрешните работи, чрез процесуалния представител юрк. Х. Кавлачки, за поправка на очевидна фактическа грешка в диспозитива на решение № 11690 от 28.11.2023 г. по адм. дело № 6977/2023 г. по описа на ВАС, в частта, с която съдът е осъдил „Керагон“ ЕООД да заплати на заместник-министъра на вътрешните работи сумата от 300 лв.</w:t>
        <w:tab/>
        <w:br/>
        <w:tab/>
        <w:t xml:space="preserve">С решение № 11690 от 28.11.2023 г. по адм. дело № 6977/2023 г. по описа на ВАС е оставено в сила решение № 550 от 15.06.2023 г., постановено от Комисията за защита на конкуренцията по преписка № КЗК-347/2023 г. и е осъдено „Керагон“ ЕООД със седалище и адрес на управление: гр. София, [улица], представлявано от Р. Ахабабян, да заплати на заместник-министъра на вътрешните работи сумата от 300 лв.</w:t>
        <w:tab/>
        <w:br/>
        <w:tab/>
        <w:t xml:space="preserve">В случая неправилно е записано, че разноските следва да се заплатят на заместник-министъра на вътрешните работи, вместо на Министерство на вътрешните работи.</w:t>
        <w:tab/>
        <w:br/>
        <w:tab/>
        <w:t xml:space="preserve">С оглед изложеното съдът намира, че са налице основанията на чл. 175, ал. 1 АПК за поправка на очевидна фактическа грешка в решението, като вместо „да заплати на заместник-министъра на вътрешните работи“, следва да се чете: „да заплати на Министерство на вътрешните работи“.</w:t>
        <w:tab/>
        <w:br/>
        <w:tab/>
        <w:t xml:space="preserve">Водим от горното и на основание чл. 175 от АПК, Върховният административен съд, тричленен състав на четвърто отделение РЕШИ:</w:t>
        <w:tab/>
        <w:br/>
        <w:tab/>
        <w:t xml:space="preserve">ДОПУСКА поправка на очевидна фактическа грешка в решение № 11690 от 28.11.2023 г. по адм. дело № 6977/2023 г. по описа на Върховния административен съд, в частта за разноските,</w:t>
        <w:tab/>
        <w:br/>
        <w:tab/>
        <w:t xml:space="preserve">КАТО ВМЕСТО: „ОСЪЖДА „Керагон“ ЕООД със седалище и адрес на управление: гр. София, [улица], представлявано от Р. Ахабабян, да заплати на Заместник-министъра на вътрешните работи сумата от 300 лв.“,</w:t>
        <w:tab/>
        <w:br/>
        <w:tab/>
        <w:t xml:space="preserve">СЛЕДВА ДА СЕ ЧЕТЕ: „ОСЪЖДА „Керагон“ ЕООД със седалище и адрес на управление: гр. София, [улица], представлявано от Р. Ахабабян, да заплати на Министерство на вътрешните работи сумата от 300 /триста/ лв.“. Решението не подлежи на обжалване. Вярно с оригинала, 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