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№3216/26.10.2023 по гр. д. №1660/2023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2№ 3216/26.10.2023 г.Върховен касационен съд на Република България, Гражданска колегия, Четвърто отделение в закритото съдебно заседание на двадесет и четвърти октомври две хиляди двадесет и трета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Анелия Цановаразгледа докладваното от съдия Михайлова гр. д. № 1660 по описа за 2023 г.</w:t>
        <w:tab/>
        <w:br/>
        <w:tab/>
        <w:t xml:space="preserve"/>
        <w:tab/>
        <w:br/>
        <w:tab/>
        <w:t xml:space="preserve">Делото е образувано по подаден в срока по чл. 283 акт на В. Е. Л., именуван „искане и неокончателна касационна жалба“, ищец по исковете срещу М. П. Н., отхвърлени с въззивното решение № 935/24.06.2022 г. по гр. д. № 2943/2021 г. на Софийски апелативен съд. Оттеглена е представителната власт на адв. Д. Г. В., която е била надлежно учредена от ищеца при условията по чл. 38, ал. 1, т. 1 ЗЗД, и е направено искане за допускане до системата за правна помощ чрез процесуално представителство по делото. </w:t>
        <w:tab/>
        <w:br/>
        <w:tab/>
        <w:t xml:space="preserve"/>
        <w:tab/>
        <w:br/>
        <w:tab/>
        <w:t xml:space="preserve">Нередовно е постъпилото „допълнение към касационната жалба“, подписано от В. Л. и адв. В.. Първо, не съдържа точно и мотивирано изложение на касационните основания, а в него има позоваване, без да са развити, на основанията за допускане на касационния контрол по чл. 280, ал. 2 ГПК. Второ, приподписано е от адв. В., чиято представителна власт е прекратена, т. е. изискванията по чл. 284, ал. 2 ГПК са нарушени. Трето, срокът по чл. 283, изр. 1 ГПК е прекъснат и не тече до разглеждането на молбата за правна помощ (чл. 283, изр. 2, вр. 259, ал. 2 ГПК), а молба не е била разгледана от въззивната инстанция. Следователно касационната инстанция следва да поправи този пропуск.</w:t>
        <w:tab/>
        <w:br/>
        <w:tab/>
        <w:t xml:space="preserve"/>
        <w:tab/>
        <w:br/>
        <w:tab/>
        <w:t xml:space="preserve">Съгласно чл. 3 от Закона за правната помощ, целта на този закон е да се гарантира равен достъп на лицата до правосъдие, чрез осигуряване на ефективна правна помощ. Според чл. 23, ал. 3 от закона, правна помощ по гражданско и административно дело съдът предоставя на лица, за които прецени, че нямат достатъчно средства за заплащане на адвокатско възнаграждение. Критериите, въз основа на които извършва преценката, са доходите на лицето и на членовете на семейството му, имуществото, здравословното състояние, трудовата заетост, възрастта, както и всяко друго обстоятелство, което е от значение за преценката дали средствата, с които разполага са достатъчни за да заплати адвокатско възнаграждение. </w:t>
        <w:tab/>
        <w:br/>
        <w:tab/>
        <w:t xml:space="preserve"/>
        <w:tab/>
        <w:br/>
        <w:tab/>
        <w:t xml:space="preserve">В представената по делото декларация ищецът, а сега – касатор В. Е. Л. е удостоверил, че притежава 1/3 ид. ч. от двустаен апартамент, който не ползва, не притежава влогове и моторни превозни средства, а единствените му доходи са от пенсия 170 лв./месечно. Не е женен, а след смъртта на майка си през 2016 г. живее сам. По делото се установява, че до завеждането на делото е получавал месечно сумата 150.00 лв. - рента по договора по н. а. № 26/25.01.2018 г., който иска да бъде унищожен, и е носител на правото на ползване върху апартамента, обект на договора, а имотът е в мизерно състояние, т. е. не може да се очаква да реализира доходи от отдаването му под наем. Представена е и медицинска документация, от която се установява, че е инвалид трета група, и има многобройни заболявания – параноидно личностно разстройство, артериална хипертония III-та степен, световъртеж от централен тип, захарен диабет II-ри тип с полиневропатия. Нуждае се от постоянно лечение с медикаменти. 61 годишен е. С експертно решение № 1851/187/27.11.2020 г. му е определена 56% трайно намалена работоспособност след диагностиран вътремозъчен кръвоизлив в хемисфера, кортикален. Освободен е от държавни такси и разноски по делото на основание чл. 83, ал. 2 ГПК. </w:t>
        <w:tab/>
        <w:br/>
        <w:tab/>
        <w:t xml:space="preserve"/>
        <w:tab/>
        <w:br/>
        <w:tab/>
        <w:t xml:space="preserve">Всичко това налага извода, че касаторът не разполага със средства да заплати адвокатско възнаграждение, и следва да бъде допуснат до системата за правна помощ чрез процесуално представителство. В случая, осъществяването на процесуалното представителство следва да започне от изготвяне и представяне на касационна жалба, която следва да се съобрази с изискванията по чл. 284 ГПК, и на изложение към нея, което да отговаря на изискванията по чл. 280, ал. 1 и ал. 2 ГПК. Процесуалното представителство следва да приключи с приключването на делото с окончателен съдебен акт.</w:t>
        <w:tab/>
        <w:br/>
        <w:tab/>
        <w:t xml:space="preserve"/>
        <w:tab/>
        <w:br/>
        <w:tab/>
        <w:t xml:space="preserve">При тези мотиви, съдътОПРЕДЕЛИ :ПРЕДОСТАВЯ на В. Е. Л. ЕГН [ЕГН] правна помощ под формата на процесуално представителство по делото, което следва да започне от етапа, посочен по-горе.</w:t>
        <w:tab/>
        <w:br/>
        <w:tab/>
        <w:t xml:space="preserve"/>
        <w:tab/>
        <w:br/>
        <w:tab/>
        <w:t xml:space="preserve">Незабавно препис от определението да се изпрати незабавно на Софийския адвокатски съвет за определяне на адвокат от Националния регистър за правната помощ.</w:t>
        <w:tab/>
        <w:br/>
        <w:tab/>
        <w:t xml:space="preserve"/>
        <w:tab/>
        <w:br/>
        <w:tab/>
        <w:t xml:space="preserve">Делото да се докладва незабавно при получаване на акта от Софийския адвокатски съвет за назначаване на определения адвокат като процесуален представител на В. Е. Л. при очертания по-горе обем на представителна власт.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