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№267/22.01.2024 по гр. д. №1669/2023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267</w:t>
        <w:tab/>
        <w:br/>
        <w:tab/>
        <w:t xml:space="preserve"/>
        <w:tab/>
        <w:br/>
        <w:tab/>
        <w:t xml:space="preserve"> София, 22.01.2024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 : ЕМИЛ ТОМОВ 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</w:t>
        <w:tab/>
        <w:br/>
        <w:tab/>
        <w:t xml:space="preserve"/>
        <w:tab/>
        <w:br/>
        <w:tab/>
        <w:t xml:space="preserve">гр. дело №1669/2023г.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 по чл.248, ал.1 от ГПК .</w:t>
        <w:tab/>
        <w:br/>
        <w:tab/>
        <w:t xml:space="preserve"/>
        <w:tab/>
        <w:br/>
        <w:tab/>
        <w:t xml:space="preserve"> Образувано е по молба на адв.С. Д.,назначена съгласно чл.47,ал.6 ГПК за особен представител на П. Р. И., длъжник по образувано срещу него изпълнително производство за парично вземане по изп. дело №1095/2017г на ЧСИ Г. Д., за изменение на определение №1415 от 02.06.2023г гр. дело №1669/2023г на ВКС ІІІ г. о,в частта за определяне и присъждане на нейното възнаграждение като особен представител на ответника в производството.</w:t>
        <w:tab/>
        <w:br/>
        <w:tab/>
        <w:t xml:space="preserve"/>
        <w:tab/>
        <w:br/>
        <w:tab/>
        <w:t xml:space="preserve"> Производството е образувано по молба вх.№ 84538 от 08.12.2022г, подадена от К. Л. Т.- Д. за отмяна на решение №2545 от 27.09.2022г по частно гр. д № 8759/2022г на СГС, постановено в производство по чл.435 и сл. ГПК,което решение е окончателноСъщото е било поставено по жалба на адв.С. Д. като особен представител на длъжника, срещу отказ на съдебния изпълнител да прекрати изпълнително дело на основание 433, ал.1 т.8 ГПК. С решението на Софийски градски съд от 27.09.2022г е програсено прекратяването на изпълнителното дело поради перемпция. С определението, чието изменение се претендира, настоящият състав на Върховен касационен съд, Трето г. о е оставил молбата за отмяна без разглеждане, като недопустима, на основание чл. 307, ал.1 ГПК и определението е влязло в сила.Делото е било образувано пред Върховен касационен съд, след като молбата за отмяна е била връчена за отговор на особения представител на длъжника, без администриращият съд да определи възнаграждение за адв.С. Д. като особен представител и съответно да изиска от К. Л. Т.- Д. авансовото му внасяне по сметка на съда.Отговор по молбата за отмяна, изготвен от адв. С. Д. за ответника П. Р. И. е бил депозиран (вх.№197/13.02.2023г ),като СГС не е разгледал искането на особения представител да се определи възнаграждението му за производството по чл.303 и сл.ГПК.Пропускът не е отсранен до постановяването на определение №1415 от 02.06.2023г по гр. дело №1669/2023г на ВКС ІІІ г. о.</w:t>
        <w:tab/>
        <w:br/>
        <w:tab/>
        <w:t xml:space="preserve"/>
        <w:tab/>
        <w:br/>
        <w:tab/>
        <w:t xml:space="preserve"> В молбата по чл. 248, ал.1 ГПК се изтъква, че възнаграждение за адв.С. Д. е било определено от съдебния изпълнител в размер на 350лв, което се констатира и от приоженото изпълнително дело.Възнаграждение обаче следва да бъде определено и се дължи на основание чл. 46, ал.6 ГПК и за настоящето производство, в което длъжникът и ответник по молбата за отмяна е бил представляван от нея.Съгласно чл.9, ал.4 от действащата Наредба №1/2004г, то следва да е не по - малко от 1000лева, а при защита чрез подаване отговор, не по - малко от 750 лева </w:t>
        <w:tab/>
        <w:br/>
        <w:tab/>
        <w:t xml:space="preserve"/>
        <w:tab/>
        <w:br/>
        <w:tab/>
        <w:t xml:space="preserve"> Постъпило е становище от К. Л. Т.- Д., в което се оспорва допустимостта на искането и неговата основателност.Възнаграждение за особено представителство на нейни разноски е било определено от съдебния изпълнител по изпълнителното дело, то е еднократно. Евентуално, възнаграждението, поискано от особения представител в настоящето производство следва да е минимално .</w:t>
        <w:tab/>
        <w:br/>
        <w:tab/>
        <w:t xml:space="preserve"/>
        <w:tab/>
        <w:br/>
        <w:tab/>
        <w:t xml:space="preserve"> Молбата за изменение на определението е постъпила в срок и е допустима . </w:t>
        <w:tab/>
        <w:br/>
        <w:tab/>
        <w:t xml:space="preserve"/>
        <w:tab/>
        <w:br/>
        <w:tab/>
        <w:t xml:space="preserve"> По реда на чл.248 ГПК определението следва да се измени като се определи възнаграждение на особения представител и същото се присъди, съображенията на Върховен касационен съд , Трето г. о са следните : </w:t>
        <w:tab/>
        <w:br/>
        <w:tab/>
        <w:t xml:space="preserve"/>
        <w:tab/>
        <w:br/>
        <w:tab/>
        <w:t xml:space="preserve"> Възнаграждение за назначен по реда на чл. 47, ал. 6 ГПК особен представител на ответника се дължи от ищеца за всяка инстанция поотделно.Дължи се и при иницирано производство за отмяна на влезли в сила решения.Указанията по т. 6 от ТР № 6 от 6.11.2013 г. на ВКС по тълк. д. № 6/2012 г., ОСГТК са задължителни за съдилищата . За този вид представителство възнаграждението се определя от съда, следва да бъде изискано от ищеца и внесено от него, в случая от инициралата производство по отмяна (чл. 303 и сл. ГПК )страна преди приключване на делото в съответната инстанция. В разглеждания случай указания до молителката за предварително внасяне на възнаграждение по чл. 47, ал.6 ГПК за производството по отмяна не са давани, нито е определено дължимото възнаграждение на особения представител.Подалата молба за отмяна страна не е била задължена своевременно да внесе разноски в хода на размяна на съдебните книжа, същевременно след приключване на производството пред настоящия съд, с оглед неговия изход, остава единствено задължена за тези разноски, поради което и на основание чл.77 ГПК Върховен касационен съд ,Трето г. о в насоящия си състав следва да постанови определение за принудителното събиране на определената сума за възнаграждение на особения представител, както и осъждане сумата да бъде заплатена.Това осъждане е отделно подчинено и на правния режим на отговорността за разноски. </w:t>
        <w:tab/>
        <w:br/>
        <w:tab/>
        <w:t xml:space="preserve"/>
        <w:tab/>
        <w:br/>
        <w:tab/>
        <w:t xml:space="preserve"> Съгласно разпоредбата на чл.47,ал.6,изр.2 ГПК възнаграждението на особения представител следва да се определи съобразно фактическата и правна сложност на делото, като размерът на възнаграждението може да бъде и под минималния за съответния вид работа, с оглед чл. 36, ал. 2 ЗЗД,но не по-малко от една втора от него.Прекратеното изпълнително дело е било образувано за събиране на вземания в общ размер от 633 лева, била е депозирана недопустима молбата за отмяна срещу съдебен акт, който съгласно установено задължително за съдилищата тълкуване пряко и по служебна преценка на съда обуславя нейното останяне без разглеждане. Тези обстоятелства, преценени съгласно чл.47, ал.6 ГПК предвид фактическата и правна сложност на делото, мотивират съда да определи възнаграждението за обобения представител под минимума от 750лв, посочен в чл.9,ал.4 от Наредбата на ВАдвС Възнаграждението следа да се определи в размер на сумата 380 лева.</w:t>
        <w:tab/>
        <w:br/>
        <w:tab/>
        <w:t xml:space="preserve"/>
        <w:tab/>
        <w:br/>
        <w:tab/>
        <w:t xml:space="preserve"> По изложените съображения Върховният касационен съд,ІІІ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Изменя определение №1415 от 02.06.2023г по гр. дело №1669/2023г на ВКС ІІІ г. о. в частта за разноските, както следва :</w:t>
        <w:tab/>
        <w:br/>
        <w:tab/>
        <w:t xml:space="preserve"/>
        <w:tab/>
        <w:br/>
        <w:tab/>
        <w:t xml:space="preserve"> Определя възнаграждение на адвокат С. С. Д. от САК,назначена за особен представител на П. Р. И., длъжник по изп. дело №1095/2017г на ЧСИ Г. Д. и ответник по молба за отмяна вх.№ 84538 от 08.12.2022г, подадена от К. Л. Т.- Д. , в размер на сумата 380,00 лв.,която сума да се изплати на адв. С. Д. от бюджета на ВКС . </w:t>
        <w:tab/>
        <w:br/>
        <w:tab/>
        <w:t xml:space="preserve"/>
        <w:tab/>
        <w:br/>
        <w:tab/>
        <w:t xml:space="preserve"> Осъжда К. Л. Т.-Д. ЕГН [ЕГН] с адрес [населено място], кв................[жилищен адрес] да заплати по сметка на ВКС сумата 380,00 лв.-разноски в производство по отмяна на влязло в сила решение за особен представител на ответника по молбата П. Р. И.</w:t>
        <w:tab/>
        <w:br/>
        <w:tab/>
        <w:t xml:space="preserve"/>
        <w:tab/>
        <w:br/>
        <w:tab/>
        <w:t xml:space="preserve"> Определението не подлежи на обжалване 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