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№1374/22.03.2024 по гр. д. №1746/2023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1374/22.03.2024 г.,</w:t>
        <w:tab/>
        <w:br/>
        <w:tab/>
        <w:t xml:space="preserve"/>
        <w:tab/>
        <w:br/>
        <w:tab/>
        <w:t xml:space="preserve"> гр. София, 20.03.2024 г. </w:t>
        <w:tab/>
        <w:br/>
        <w:tab/>
        <w:t xml:space="preserve"/>
        <w:tab/>
        <w:br/>
        <w:tab/>
        <w:t xml:space="preserve">ВЪРХОВНИЯТ КАСАЦИОНЕН СЪД, ІV гражданско отделение, в закрито заседание на двадесети март две хиляди двадесет и четвърта година, в състав:</w:t>
        <w:tab/>
        <w:br/>
        <w:tab/>
        <w:t xml:space="preserve"/>
        <w:tab/>
        <w:br/>
        <w:tab/>
        <w:t xml:space="preserve"> ПРЕДСЕДАТЕЛ: ВЕСКА РАЙЧЕВА </w:t>
        <w:tab/>
        <w:br/>
        <w:tab/>
        <w:t xml:space="preserve"/>
        <w:tab/>
        <w:br/>
        <w:tab/>
        <w:t xml:space="preserve"> ЧЛЕНОВЕ: ГЕНИКА МИХАЙЛОВА </w:t>
        <w:tab/>
        <w:br/>
        <w:tab/>
        <w:t xml:space="preserve"/>
        <w:tab/>
        <w:br/>
        <w:tab/>
        <w:t xml:space="preserve"> АНЕЛИЯ ЦАНОВА </w:t>
        <w:tab/>
        <w:br/>
        <w:tab/>
        <w:t xml:space="preserve"/>
        <w:tab/>
        <w:br/>
        <w:tab/>
        <w:t xml:space="preserve">като разгледа докладваното от съдия ЦАНОВА гр. д. № 1746 по описа за 2023 г. и за да се произнесе взе предвид следното:</w:t>
        <w:tab/>
        <w:br/>
        <w:tab/>
        <w:t xml:space="preserve"/>
        <w:tab/>
        <w:br/>
        <w:tab/>
        <w:t xml:space="preserve">Производство чл. 247 ГПК, във вр. с чл. 288 от ГПК.</w:t>
        <w:tab/>
        <w:br/>
        <w:tab/>
        <w:t xml:space="preserve"/>
        <w:tab/>
        <w:br/>
        <w:tab/>
        <w:t xml:space="preserve">С молба вх. № 1982/02.02.2024 г., Т. И. И., действаща чрез адв. В., твърди, че в диспозитива на касационното решение е допусканата очевидна фактическа грешка, като съдът е постановил отмяна на въззивното решение и отхвърляне на предявения иск за имуществени вреди за пълния предявен размер от 15 000 лв., вместо за обжалваната част – за разликата от 2760 лв. до пълния предявен размер от 15 000 лв., която очевидна фактическа грешка иска да бъде отстранена. </w:t>
        <w:tab/>
        <w:br/>
        <w:tab/>
        <w:t xml:space="preserve"/>
        <w:tab/>
        <w:br/>
        <w:tab/>
        <w:t xml:space="preserve">По делото не постъпил писмен отговор от насрещната страна. </w:t>
        <w:tab/>
        <w:br/>
        <w:tab/>
        <w:t xml:space="preserve"/>
        <w:tab/>
        <w:br/>
        <w:tab/>
        <w:t xml:space="preserve">Върховният касационен съд, Четвърто гражданско отделение намира следното: </w:t>
        <w:tab/>
        <w:br/>
        <w:tab/>
        <w:t xml:space="preserve"/>
        <w:tab/>
        <w:br/>
        <w:tab/>
        <w:t xml:space="preserve">Молбата е основателна. </w:t>
        <w:tab/>
        <w:br/>
        <w:tab/>
        <w:t xml:space="preserve"/>
        <w:tab/>
        <w:br/>
        <w:tab/>
        <w:t xml:space="preserve">С решение № 87/21.02.2023 г., постановено по гр. д. № 661/22г., ОС - Велико Търново е допуснал поправка на очевидна фактическа грешка в постановеното от него решение № 479/06.12.22 г. по делото, като вместо посоченото: „Осъжда Прокуратурата на Република България на основание чл.4, чл.2, буква „б“ ЗОДОВ да заплати на Т. И. И., ЕГН: [ЕГН], сумата от 15 000 лв., съставляваща претърпени от нея имуществени вреди…..“, следва да се чете „Осъжда Прокуратурата на Република България на основание чл.4, чл.2, буква „б“ ЗОДОВ да заплати на Т. И. И., ЕГН: [ЕГН], горницата над сумата от 2760 лв. /две хиляди седемстотин и шестдесет лева/ до пълния предявен размер от 15 000 лв. /петнадесет хиляди лева/, съставляваща обезщетение за претърпени от нея имуществени вреди, изразяващи се….“, което налага отстраняването на тази грешка, пренесена в диспозитива на постановеното от настоящият съд решение, като на ред. 5 и 6 от диспозитива на решението вместо неправилно отразеното „на Т. И. И. сумата от 15000лв.- обезщетение за имуществени вреди, изразяващи се в заплатена наемна цена за ползване на лек автомобил…“ , се чете „на Т. И. И. горницата над сумата от 2760 лв. до пълния предявен размер от 15 000лв.- обезщетение за имуществени вреди, изразяващи се в заплатена наемна цена за ползване на лек автомобил…“ “, и на ред 11 от диспозитива вместо записаното: „за заплащане на сумата от 15000лв.- обезщетение за имуществени вреди, …“, се чете: „за заплащане на сумата от 12 330 лв. - разлика между пълния предявен размер от 15 000 лв. и присъдената сума от 2670 лв. /за която сума от 2670 лв. първоинстанциноното решение е влязло в сила, като необжалвано“/, която грешка следва да бъде отстранена по реда на чл. 247, ал. 1 ГПК. </w:t>
        <w:tab/>
        <w:br/>
        <w:tab/>
        <w:t xml:space="preserve"/>
        <w:tab/>
        <w:br/>
        <w:tab/>
        <w:t xml:space="preserve">Воден от изложеното, Върховният касационен съд, ГК, състав на ІV гр. отд., </w:t>
        <w:tab/>
        <w:br/>
        <w:tab/>
        <w:t xml:space="preserve"/>
        <w:tab/>
        <w:br/>
        <w:tab/>
        <w:t xml:space="preserve">ОПРЕДЕЛИ: </w:t>
        <w:tab/>
        <w:br/>
        <w:tab/>
        <w:t xml:space="preserve"/>
        <w:tab/>
        <w:br/>
        <w:tab/>
        <w:t xml:space="preserve">ДОПУСКА поправка на очевидна фактическа грешка в решение № 3/03.01.2024г. на ВКС, ІV гр. отд., постановено по гр. д. № 1746/2023 г., като в диспозитива на съдебният акт, на ред. 5 и 6, вместо неправилно отразеното: „на Т. И. И. сумата от 15000лв.- обезщетение за имуществени вреди, изразяващи се в заплатена наемна цена за ползване на лек автомобил…“ , се ЧЕТЕ: „на Т. И. И. горницата над сумата от 2760 лв. до пълния предявен размер от 15 000лв.- обезщетение за имуществени вреди, изразяващи се в заплатена наемна цена за ползване на лек автомобил…“ “, и на ред 11 от диспозитива вместо записаното: „за заплащане на сумата от 15000лв.- обезщетение за имуществени вреди, …“, се ЧЕТЕ: „за заплащане на сумата от 12 330 лв. - разлика между пълния предявен размер от 15 000 лв. и присъдената сума от 2670 лв. /за която сума от 2670 лв. първоинстанциноното решение е влязло в сила, като необжалвано/. </w:t>
        <w:tab/>
        <w:br/>
        <w:tab/>
        <w:t xml:space="preserve"/>
        <w:tab/>
        <w:br/>
        <w:tab/>
        <w:t xml:space="preserve">ОПРЕДЕЛЕНИЕТО е окончателно. </w:t>
        <w:tab/>
        <w:br/>
        <w:tab/>
        <w:t xml:space="preserve"/>
        <w:tab/>
        <w:br/>
        <w:tab/>
        <w:t xml:space="preserve"> 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