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№4173/19.12.2023 по гр. д. №1773/2023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4173</w:t>
        <w:tab/>
        <w:br/>
        <w:tab/>
        <w:t xml:space="preserve"/>
        <w:tab/>
        <w:br/>
        <w:tab/>
        <w:t xml:space="preserve">гр. София, 19.12.2023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петнадесети ноември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1773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„Електрохолд Продажби“ ЕАД [населено място] /предишно наименование „ЧЕЗ Електро България“ АД/, чрез процесуален представител юрисконсулт А. В., против въззивно решение № 564/06.02.2023 г., постановено по в. гр. д. № 2462/2022 г. по описа на Софийски градски съд, с което след отмяна на решение № 20217820/01.12.2021 г. по гр. д. № 5875/2021г. на Софийски районен съд, е прието за установено по предявения от Н. П. З. срещу „Електрохолд Продажби“ ЕАД [населено място] /с предишно наименование „ЧЕЗ Електро България“ АД/ иск с правно основание чл. 124, ал. 1 от ГПК, че ищецът не дължи на ответното дружество сумата от 6 981,53 лв., представляваща начислена сума по фактура № [ЕГН]/31.12.2020 г. за консумирана ел. енергия за периода от 01.12.2020 г. до 31.12.2020 г. по клиентски номер ..... за обект, находящ се в [населено място],[жк], [улица]/ул. .. и в тежест на касатора са възложени разноските по делото.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обжалваното решение, поради нарушение на материалния закон и съществени нарушения на съдопроизводствените правила. </w:t>
        <w:tab/>
        <w:br/>
        <w:tab/>
        <w:t xml:space="preserve"/>
        <w:tab/>
        <w:br/>
        <w:tab/>
        <w:t xml:space="preserve">В писменото изложение по чл. 284, ал. 3, т. 1 от ГПК от страна на касатора, като правни въпроси – общи основания по чл. 280, ал. 1 от ГПК за допускане на касационното обжалване, са поставени въпросите: 1. „Необходим ли е изричен писмен договор, за да е налице облигационна връзка по договор за продажба на ел. енергия за битови нужди?“; 2. „Качеството „битов клиент“ по смисъла на §1, т. 2а от АР на ЗЕ обвързано ли е с качеството на собственик или носител на ограничено вещно право на ползване върху електроснабдения имот?“; и 3. „Необсъждането на релевантни за делото доказателства и доказателствени средства (като подшитите споразумения в качеството на потребител и свидетелските показания) и необсъждането на всички правно релевантни факти, представлява ли съществено нарушение на съдопроизводствените правила и представлявали основание за касиране на решението?“. Сочи се наличие на основание за допускане на касационното обжалване по чл. 280, ал. 1, т. 1 от ГПК. Поддържа се, че въззивното решение е постановено в противоречие с практиката на ВКС: определение №627 от 21.05.2013 г. на ВКС по гр. д. № 137/2013 г., III г. о.; решение №205/28.09.2019 г. по гр. д. №439/2018 г. на ВКС, III г. о.</w:t>
        <w:tab/>
        <w:br/>
        <w:tab/>
        <w:t xml:space="preserve"/>
        <w:tab/>
        <w:br/>
        <w:tab/>
        <w:t xml:space="preserve">В срока по чл. 287, ал. 1 ГПК ответникът по жалбата Н. П. З. е подал писмен отговор, и е изразил становище за неоснователност на жалбата.</w:t>
        <w:tab/>
        <w:br/>
        <w:tab/>
        <w:t xml:space="preserve"/>
        <w:tab/>
        <w:br/>
        <w:tab/>
        <w:t xml:space="preserve">Третото лице-помагач на ответника –„ЕЛЕКТРОРАЗПРЕДЕЛИТЕЛНИ МРЕЖИ ЗАПАД“ ЕАД /с предишно наименование „ЧЕЗ РАЗПРЕДЕЛЕНИЕ БЪЛГАРИЯ“ АД/ не е взело становище по жалбата.</w:t>
        <w:tab/>
        <w:br/>
        <w:tab/>
        <w:t xml:space="preserve"/>
        <w:tab/>
        <w:br/>
        <w:tab/>
        <w:t xml:space="preserve">Върховният касационен съд, състав на състав на Трето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ГПК, срещу решение на въззивен съд, подлежащо на касационно обжалване с оглед предмета на иска и е процесуално допустима.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страните не спорят, че ищецът Н. З. и съпругата му В. З. са притежавали в условията на съпружеска имуществена общност следния недвижим имот: Ѕ идеална част от двуфамилна двуетажна жилищна сграда, находяща се в [населено място], кв. В. – ВЕЦ С., ул. , със застроена площ от 735 кв. м., както и че сградата е присъединена към електроразпределителната и електропреносната мрежа, и че за отчитането на потребената в обекта ел. енергия при ответното дружество е открита партида с клиентски номер.....и титуляр Н. З.. По делото не били ангажирани данни за обстоятелството кога и по какъв ред е открита тази партида – въз основа на изрично заявление от ищеца или е открита служебно, съответно на какво основание по същата е отчитана доставената ел. енергия за цялата сграда /с оглед установеното, че ищецът е притежавал само идеална част от същата/. Установено е също, че с договор за дарение на недвижим имот, обективирн в нотариален акт № .... рег. № ..., дело № 170 от 18.12.2001г. ищецът и съпругата му са дарили на А. Н. З. / дъщеря на ищеца/ притежаваният от тях недвижим имот, представляващ Ѕ идеална част от двуфамилна двуетажна жилищна сграда, находяща се в [населено място], кв. В. , със застроена площ от 735 кв. м.</w:t>
        <w:tab/>
        <w:br/>
        <w:tab/>
        <w:t xml:space="preserve"/>
        <w:tab/>
        <w:br/>
        <w:tab/>
        <w:t xml:space="preserve">Ответникът е твърдял, че между страните е възникнало правоотношение по договор за продажба на ел. енергия с откриването на партида на името на ищеца с клиентски номер .... за отчитане на доставената ел. енергия в имота, находящ се в [населено място], ул. , което не е било прекратено към исковия период предвид неизпълнението на задължението на ищеца да уведоми продавача за настъпилите през 2001г. промени в собствеността на имота, като се е позовал и на представени по делото заявления от 31.05.2013г., 21.04.2017г., 07.06.2018г. и 27.06.2018г. за отсрочване/разсрочване на задълженията, начислени по клиентски № ......, подадени от ищеца в качеството му на потребител на ел. енергия за процесния обект, както и на 3 бр. споразумения за разсрочено плащане на дължимата цена за потребена ел. енергия за същия клиентски номер от: 25.05.2015г., 24.04.2017г., 27.06.2018г., сключени между Н. З. и „ЧЕЗ Електро България“АД.</w:t>
        <w:tab/>
        <w:br/>
        <w:tab/>
        <w:t xml:space="preserve"/>
        <w:tab/>
        <w:br/>
        <w:tab/>
        <w:t xml:space="preserve">За да уважи иска, въззивният съд е приел, че тези документи не могат да бъдат ценени като доказателство за съществуващо между страните облигационно правоотношение по договор за продажба на ел. енергия. Посочил е, че през процесния период, ищецът не е бил титуляр на правото на собственост, респ. на вещното право на ползване върху процесния имот. Разпореждането с правото на собственост върху жилищната сграда довело до прекратяване на договора за продажба на ел. енергия. Облигационното правоотношение между страните, съществувало до 18.12.2001 г., възникнало на основание Закона за енергетиката и било обвързано с титулярството на вещното право на собственост, респ. на ограниченото вещно право на ползване, когато за електроснабдявания имот няма сключен договор между крайния снабдител и ползвателя на договорно основание за доставка на електроенергия в същия имот. Според въззивния съд, този извод следвал пряко от чл. 97, ал. 1, т. 4 ЗЕ, във връзка с легалната дефиниция на понятието потребител на енергия или природен газ за битови нужди в § 1, т. 42 от ДР (отм.); на ЗЕ, а след отмяната на допълнителната разпоредба – във връзка легалната дефиниция на понятието битов клиент в § 1, т. 2а от ДР на ЗЕ. Без значение за прекратяване на договорната връзка с електропреносното предприятие било обстоятелството, че бившият собственик не е изпълнил задължението си в 30-дневен срок да съобщи на крайния снабдител за промените в собствеността /чл. 13, т. 5 от публично известните общи условия/ и да поиска промяна на титуляра на партидата. Това неизпълнение можело да породи единствено вземане за обезщетение на вреди. Според съда, неизпълненото задължение по чл. 13, т. 5 от ОУ не квалифицирало бившия собственик на имота като длъжник на вземането за цена на доставената в имота електроенергия. След изгубването на собствеността, тази доставка обективно не обслужвала собствените битови нужди на бившия собственик, а тези на новия.</w:t>
        <w:tab/>
        <w:br/>
        <w:tab/>
        <w:t xml:space="preserve"/>
        <w:tab/>
        <w:br/>
        <w:tab/>
        <w:t xml:space="preserve">Прието е, че за да възникне ново продажбено отношение между ищеца и ответното дружество след извършеното разпореждане с правото на собственост с договор за дарение от 18.12.2001 г. е следвало да се установят предпоставките на § 1, т. 2а от ДР на ЗЕ, респективно – на чл. 4, ал. 2 или ал. 3 от Общите условия на договорите за продажба на електрическа енергия на“ЧЕЗ Електро България” АД: че ищецът е собственик или носител на вещното право на ползване на имота, или че между страните е сключен изричен писмен договор за продажба на ел. енергия със съгласието на собственика или на лицето с учредено вещно право на ползване. Такова доказване от страна на ответника по делото не било проведено. Направен е извод, че ищецът не е задължено лице за заплащане стойността на доставената ел. енергия, тъй като между страните по делото не съществувало облигационно правоотношение по договор за продажба на ел. енергия за исковия период.</w:t>
        <w:tab/>
        <w:br/>
        <w:tab/>
        <w:t xml:space="preserve"/>
        <w:tab/>
        <w:br/>
        <w:tab/>
        <w:t xml:space="preserve">След преценка, Върховният касационен съд, състав на Трето гражданско отделение намира, че касационното обжалване на въззивното решение следва да се допусне по поставения процесуалноправен въпрос, уточнен от съда, а именно: относно процесуалното задължение на въззивния съд да разгледа и обсъди доводите на страните, както и всички допустими и относими за спора доказателства, събрани по делото, в тяхната съвкупност. Въззивното решение следва да се допусне до касационен контрол на основание чл. 280, ал. 1, т. 1 ГПК за проверка за евентуално противоречие със служебно известни на настоящия съдебен състав: решение № 37/ 29.03.3012 г. по гр. д. № 241/ 2011 г. на ВКС, I г. о.; решение № 69/23.07.2014 г. по т. д.№ 1874/2013 г. на ВКС, І т. о. ; решение № 39/20.07.2016 г. по т. д. № 2476/2014 г. на ВКС, І т. о.; решение № 222/06.04.2017 г. по т. д. № 425/2015 г. на ВКС, II т. о.; решение № 134/30.12.2013 г. по т. д. № 34/2013 г. на ВКС, II т. о. и др.</w:t>
        <w:tab/>
        <w:br/>
        <w:tab/>
        <w:t xml:space="preserve"/>
        <w:tab/>
        <w:br/>
        <w:tab/>
        <w:t xml:space="preserve">По останалите поставени от касатора въпроси, съдът ще се произнесе с решението си, като ги разгледа ведно с касационните основания, с които са пряко свързани.</w:t>
        <w:tab/>
        <w:br/>
        <w:tab/>
        <w:t xml:space="preserve"/>
        <w:tab/>
        <w:br/>
        <w:tab/>
        <w:t xml:space="preserve">Съгласно чл. 18, ал. 2, т. 2 от ТДТССГПК, на жалбоподателя следва да бъдат дадени указания за внасяне по сметка на ВКС на дължимата държавна такса в размер на 139,63 лв. и за представяне по делото на вносния документ за това в установения от закона срок.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касационното обжалване на въззивно решение № 564/06.02.2023 г., постановено по в. гр. д. № 2462/2022 г. по описа на Софийски градски съд. </w:t>
        <w:tab/>
        <w:br/>
        <w:tab/>
        <w:t xml:space="preserve"/>
        <w:tab/>
        <w:br/>
        <w:tab/>
        <w:t xml:space="preserve">УКАЗВА на жалбоподателя „Електрохолд Продажби“ ЕАД [населено място],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139,63 лв., като при неизпълнение на тези указания в посочения срок касационната му жалба ще бъде върната.</w:t>
        <w:tab/>
        <w:br/>
        <w:tab/>
        <w:t xml:space="preserve"/>
        <w:tab/>
        <w:br/>
        <w:tab/>
        <w:t xml:space="preserve">В зависимост от изпълнението на указанията, делото да се докладва на Председателя на Трето гражданско отделение за насрочване в открито съдебно заседание, или на съдията-докладчик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