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№3780/28.11.2023 по гр. д. №1794/2023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3780</w:t>
        <w:tab/>
        <w:br/>
        <w:tab/>
        <w:t xml:space="preserve"/>
        <w:tab/>
        <w:br/>
        <w:tab/>
        <w:t xml:space="preserve">гр. София, 28.11.2023 г.</w:t>
        <w:tab/>
        <w:br/>
        <w:tab/>
        <w:t xml:space="preserve"/>
        <w:tab/>
        <w:br/>
        <w:tab/>
        <w:t xml:space="preserve">ВЪРХОВЕН КАСАЦИОНЕН СЪД, 3-ТО ГРАЖДАНСКО</w:t>
        <w:tab/>
        <w:br/>
        <w:tab/>
        <w:t xml:space="preserve"/>
        <w:tab/>
        <w:br/>
        <w:tab/>
        <w:t xml:space="preserve">ОТДЕЛЕНИЕ 5-ТИ СЪСТАВ, в закрито заседание на двадесет и осми ноември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 Илияна Папазова 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разгледа докладваното от Джулиана Петкова Касационно гражданско дело № 20238002101794 по описа за 2023 година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касационни жалби на „Иренор“ ООД, [населено място] и на В. М. Т. срещу решение № 297/22.11.2022г. по в. гр. д.№ 260/22г. по описа на Окръжен съд Монтана, с което, след частична отмяна на първоинстанционното решение, е осъдена В. Т. да плати на</w:t>
        <w:tab/>
        <w:br/>
        <w:tab/>
        <w:t xml:space="preserve"/>
        <w:tab/>
        <w:br/>
        <w:tab/>
        <w:t xml:space="preserve">„Иренор“ ООД обезщетение за имуществени вреди в размер на 4313,13 лева и е отхвърлен искът на „Иренор“ ООД срещу Т. за заплащане на обезщетение за имуществени вреди за разликата над 4313,13 лева до 5320, 63 лева, и са присъдени разноски.</w:t>
        <w:tab/>
        <w:br/>
        <w:tab/>
        <w:t xml:space="preserve"/>
        <w:tab/>
        <w:br/>
        <w:tab/>
        <w:t xml:space="preserve">Касаторът ищец „Иренор“ ООД, [населено място] обжалва решението в частта, с която е отхвърлен искът му за присъждане на 1007, 50 лева, които е заплатил като длъжник по изпълнително дело, образувано пред ответницата в качеството й на ЧСИ, в резултат от неправилното включване на тази сума в размера на дълга, като разход на взискателя за „подновяване на ипотека“.</w:t>
        <w:tab/>
        <w:br/>
        <w:tab/>
        <w:t xml:space="preserve"/>
        <w:tab/>
        <w:br/>
        <w:tab/>
        <w:t xml:space="preserve">Касаторът ответник В. М. Т. обжалва решението в частта, с която, като е потвърдено първоинстанционното решение, е осъдена да плати сумата 4313,13 лева, определени от нея в качеството й на ЧСИ и заплатени от ищеца, в качеството му на длъжник по висящо изпълнително дело, разноски за юрисконсултско възнаграждение на взискателя.</w:t>
        <w:tab/>
        <w:br/>
        <w:tab/>
        <w:t xml:space="preserve"/>
        <w:tab/>
        <w:br/>
        <w:tab/>
        <w:t xml:space="preserve">При служебна проверка, настоящият състав установи, че касационните жалби са недопустими като насочени срещу неподлежащ на касационен контрол въззивен акт. Съображенията са следните:</w:t>
        <w:tab/>
        <w:br/>
        <w:tab/>
        <w:t xml:space="preserve"/>
        <w:tab/>
        <w:br/>
        <w:tab/>
        <w:t xml:space="preserve">Предявените по делото главни искове са два, в условията на обективно кумулативно съединение и всеки от тях е с цена под 5000 лева. Всяка от</w:t>
        <w:tab/>
        <w:br/>
        <w:tab/>
        <w:t xml:space="preserve"/>
        <w:tab/>
        <w:br/>
        <w:tab/>
        <w:t xml:space="preserve">сумите 4313,13 лева и 1007, 50 лева се претендират като обезщетения за вреди, възникнали от различни фактически основания. Първата сума се твърди да е платена от ищеца в резултат от незаконосъобразни действия на ответницата по определяне с постановление от 16.01.2017г. по изп. д.№ 751/13г. на разноски за юрисконсултско възнаграждение за представителство на взискателя. Втората сума се твърди да е платена, без да е дължима, защото вземането на взискателя за 1007, 50 лева за подновяване на ипотека е определено незаконосъобразно от ответницата, в качеството й на ЧСИ, като част от дълга по изпълнителния лист. Претендирането на цитираните суми като сбор от стойността им ( общо 5320,63 лева ) не прави исковата претенция една, за което свидетелства и диспозитивът на първоинстанционното решение, в който е налице произнасяне по всеки един от двата иска за главници.</w:t>
        <w:tab/>
        <w:br/>
        <w:tab/>
        <w:t xml:space="preserve"/>
        <w:tab/>
        <w:br/>
        <w:tab/>
        <w:t xml:space="preserve">Тъй като всеки от предявените искове е с цена под 5000 лева, съгласно разпоредбата на чл. 280, ал.3, т.1, предл.1-во ГПК въззивното решение по тях е необжалваемо.</w:t>
        <w:tab/>
        <w:br/>
        <w:tab/>
        <w:t xml:space="preserve"/>
        <w:tab/>
        <w:br/>
        <w:tab/>
        <w:t xml:space="preserve">Воден от горното, настоящият състав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касационните жалби на „Иренор“ ООД, [населено място], с вх.№ 607/14.02.2023г. и на В. М. Т., с вх. № 47/05.01.2023г., срещу решение № 297/22.11.2022г. по в. гр. д.№ 260/22г. по описа на Окръжен съд Монтана и ПРЕКРАТЯВА производство по гр. д.№ 1794/2023г., ВКС, ІІІ ГО.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едноседмичен срок от връчването му.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