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№1194/14.03.2024 по гр. д. №1797/2023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1194 София 14.03.2024г.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ПРЕДСЕДАТЕЛ: ИЛИЯНА ПАПАЗАВА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1797 по описа за 2023г.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чл.247 ГПК. </w:t>
        <w:tab/>
        <w:br/>
        <w:tab/>
        <w:t xml:space="preserve"/>
        <w:tab/>
        <w:br/>
        <w:tab/>
        <w:t xml:space="preserve">Постъпила е молба от В. Н. Т., В. С. П. и Д. С. Т., ответници в производство по чл.288 от ГПК, чрез процесуалния им представител адвокат Б., с искане да бъде допусната поправка на очевидна фактическа грешка при постановяване на определение № 61 от 8.01.2024г. в частта относно сумите, присъдени им като разноски за адвокатско възнаграждение като вместо присъдените им с постановеният по реда на чл.248 ГПК окончателен акт, суми от 23 488лв. за първата и по 6 253лв. за веки от останалите двама, им бъдат присъдени съответно 34 864лв. за първата и по 13 933лв. за всеки от останалите двама Считат, че е допусната техническа грешка в пресмятането на цената на иска /т. е.стойността на имуществото, чието отнемане се е претендирало/.</w:t>
        <w:tab/>
        <w:br/>
        <w:tab/>
        <w:t xml:space="preserve"/>
        <w:tab/>
        <w:br/>
        <w:tab/>
        <w:t xml:space="preserve">За направеното искане е уведомена на 6.03.2024г. Комисията за отнемане на незаконно придобито имущество, наричана за краткост по-долу Комисията, чрез процесуалния представител Т., която в предоставения срок е представила писмено становище за неоснователност на направеното искане. Позовава се и на постановено решение по дело С-438/2022г. на СЕС.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 оглед постъпилата молба, след преценка на материалите по делото, преценявайки, че не е необходимо разглеждането й в открито съдебно заседание, намира същата за неоснователна поради следното:</w:t>
        <w:tab/>
        <w:br/>
        <w:tab/>
        <w:t xml:space="preserve"/>
        <w:tab/>
        <w:br/>
        <w:tab/>
        <w:t xml:space="preserve">Очевидна фактическа грешка е налице, когато е допуснато несъответстиве между формираната истинска воля на съда и нейното външно изразяване в писмения текст. Не е допустимо по реда на чл.247 ГПК да се променя вече формираната воля на съда. В случая – видно от мотивите и диспозитива на постановения акт, с който са присъдени разноски, такова разминаване между формираната и изразената от съда воля няма. Размерът на дължимите адвокатски възнаграждения е изчислен от настоящия състав на съда въз основа на стойността на имуществото, за което въззивният съд е приел за неоснователни направените от Комисията възражения /защото това е бил предметът на касационната жалба/. Искането на молителите, което е за приемане на различна изходна база въз основа на която да се извърши пресмятането /т. е.изчисленията да се направят при друга стойност на имуществото, което е предмет на отнемане/, не може да се приеме за „допусната техническа грешка в пресмятането“, какъвто е изложения от тях довод в подадената молба. Касае се да искане за изменение на вече постановен окончателен акт, което не може да стане по реда на чл.247 ГПК.</w:t>
        <w:tab/>
        <w:br/>
        <w:tab/>
        <w:t xml:space="preserve"/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искането на В. Н. Т., В. С. П. и Д. С. Т. за поправка на очевидна фактическа грешка в определение № 61 от 8.01.2024г. по гр. д.№ 1797 по описа за 2023г. на Върховен касационен съд досежно разноските.</w:t>
        <w:tab/>
        <w:br/>
        <w:tab/>
        <w:t xml:space="preserve"/>
        <w:tab/>
        <w:br/>
        <w:tab/>
        <w:t xml:space="preserve">ОПРЕДЛЕНИЕТО не подлежи на обжалване.</w:t>
        <w:tab/>
        <w:br/>
        <w:tab/>
        <w:t xml:space="preserve"/>
        <w:tab/>
        <w:br/>
        <w:tab/>
        <w:t xml:space="preserve"> ПРЕДСЕДАТЕЛ 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