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№4062/14.12.2023 по гр. д. №1887/2023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4062</w:t>
        <w:tab/>
        <w:br/>
        <w:tab/>
        <w:t xml:space="preserve"/>
        <w:tab/>
        <w:br/>
        <w:tab/>
        <w:t xml:space="preserve">гр. София, 14.12.2023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седми ноември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1887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 Образувано е по касационна жалба на Държавата, представлявана от Министъра на регионалното развитие и благоустройството против решение № 260002/13.02.2023 г., постановено по гр. д.№ 102/2018 г. от състав на ОС – Ловеч.</w:t>
        <w:tab/>
        <w:br/>
        <w:tab/>
        <w:t xml:space="preserve"/>
        <w:tab/>
        <w:br/>
        <w:tab/>
        <w:t xml:space="preserve"> Предмет на производството пред ОС-Ловеч са били обективно съединени искове с правно основание чл.189, ал.1 вр. чл.87, ал.3 ЗЗД, чл.55, ал.1 ЗЗД, 189, ал.1 изр.2-ро ЗЗД и за сумата от 8000 лева, представляваща необходими разноски за имота, предмет на процесната сделка.</w:t>
        <w:tab/>
        <w:br/>
        <w:tab/>
        <w:t xml:space="preserve"/>
        <w:tab/>
        <w:br/>
        <w:tab/>
        <w:t xml:space="preserve"> Искът за сумата от 8000 лева, представляващи необходими разноски за имота е отхвърлен от състава на въззивния съд и решението в тази част не е обжалвано от страната, която има правен интерес от това – ищецът по делото.</w:t>
        <w:tab/>
        <w:br/>
        <w:tab/>
        <w:t xml:space="preserve"/>
        <w:tab/>
        <w:br/>
        <w:tab/>
        <w:t xml:space="preserve"> Останалите обективно съединени искове са с цена под 5 000 лева всеки един от тях, поради което и на основание чл.280, ал.3, т.1 ГПК решението на съда не подлежи на касационно обжалване.</w:t>
        <w:tab/>
        <w:br/>
        <w:tab/>
        <w:t xml:space="preserve"/>
        <w:tab/>
        <w:br/>
        <w:tab/>
        <w:t xml:space="preserve"> Предвид изложеното, касационното обжалване е недопустимо и касационната жалба следва да се остави без разглеждане. В полза на ответника по касационната жалба следва да се присъди сумата 1 500 лева, представляваща заплатено от страната адвокатско възнаграждение по представения договор за правна защита и съдействие.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касационна жалба на Държавата, представлявана от Министъра на регионалното развитие и благоустройството против решение № 260002/13.02.2023 г., постановено по гр. д.№ 102/2018 г. от състав на ОС – Ловеч.</w:t>
        <w:tab/>
        <w:br/>
        <w:tab/>
        <w:t xml:space="preserve"/>
        <w:tab/>
        <w:br/>
        <w:tab/>
        <w:t xml:space="preserve"> ОСЪЖДА Държавата, представлявана от Министъра на регионалното развитие и благоустройството да заплати на Г. К. Г. сумата 1500 /хиляда и петстотин/ лева, на основание чл.78, ал.3 ГПК.</w:t>
        <w:tab/>
        <w:br/>
        <w:tab/>
        <w:t xml:space="preserve"/>
        <w:tab/>
        <w:br/>
        <w:tab/>
        <w:t xml:space="preserve"> Определението може да се обжалва пред друг състав на ВКС, с частна жалба,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