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№8835/16.07.2024 по адм. д. №5031/2024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8835 София, 16.07.2024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юни две хиляди двадесет и четвърта година в състав: Председател: ТАНЯ КУЦАРОВА Членове: ПЛАМЕН ПЕТРУНОВАЛБЕНА РАДОСЛАВОВА при секретар Лиляна Железарова и с участието на прокурора Ася Петрова изслуша докладваното от съдията Пламен Петрунов по административно дело № 5031/2024 г.</w:t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касационната жалба на М. С. А., чрез адвокат Атанасов, против решение № 2316 от 11.03.2024 г., постановено по адм. дело № 2158/2023 год. по описа на Административен съд - Пловдив. С доводи за неговата неправилност поради нарушение на материалния закон и съществено нарушение на съдопроизводствените правила, касационни отменителни основания по чл. 209, т.3 от АПК се иска отмяната му и постановяване на друго по съществото на спора, с което се отмени като незаконосъобразен, евентуално се обяви за нищожен оспорения пред съда административен акт. Иска присъждане на сторените по делото разноски.</w:t>
        <w:tab/>
        <w:br/>
        <w:tab/>
        <w:t xml:space="preserve">Ответникът – директорът на Басейнова дирекция „Източнобеломорски район” (БДИР) в писмен отговор по делото взема становище за неоснователност на касационната жалба и правилност на обжалваното решение</w:t>
        <w:tab/>
        <w:br/>
        <w:tab/>
        <w:t xml:space="preserve">Представителят на Върховна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законоустановения срок, от надлежна страна, за която съдебният акт е неблагоприятен, поради което е допустима.</w:t>
        <w:tab/>
        <w:br/>
        <w:tab/>
        <w:t xml:space="preserve">Производството пред Административен съд – Пловдив се развило по жалбата на М. С. А. против предписание Изх. № КД-05-1539 от 01.08.2023 г. на директора на Басейнова дирекция „Източнобеломорски район“, с което на основание чл. 110, ал. 1, б. „а“ и б. „б“, ал. 2, чл. 11 от Наредба № 1 от 01.10.2007 г. за проучване, ползване и опазване на подземните води (Наредба № 1), във връзка с чл. 155, ал. 1, т. 22 от Закона за водите (ЗВ) му е предписано : да изготви и представи в Басейнова дирекция „Източнобеломорски район“ проект за ликвидиране на водовземното съоръжение, изготвен съгласно изискванията чл. 110 ал. 3 от Наредба № 1/10.10.2007 г.; в 60 дневен срок; след съгласуване на проекта за ликвидиране на водовземното съоръжение същото да бъде ликвидирано в 14-дневен срок. От фактическа страна предписанието се основава на установено с констативен протокол извършване на сондажна дейност по изграждане на сондажен кладенец за водовземане от подземни води в имот на жалбоподателя.</w:t>
        <w:tab/>
        <w:br/>
        <w:tab/>
        <w:t xml:space="preserve">С обжалваното решение съдът е отхвърлил жалбата. За да постанови този резултат е приел, че оспореното предписание е издадено от компетентен орган, при спазване на изискванията за форма като съдържащо фактически и правни основания мотивирали органа да се произнесе в приетия смисъл и при правилно приложение на относимите материалноправни разпоредби. За да постанови този резултат е приел, че в случая спорът е за изпълнение на изискването на чл. 43, ал. 2 от Закона за водите (ЗВ), в случая това изискване не е изпълнено, което основава законосъобразността на оспореното пред съда предписание.</w:t>
        <w:tab/>
        <w:br/>
        <w:tab/>
        <w:t xml:space="preserve">Обжалваното решение е валидно и допустимо, но неправилно, като постановено при допуснато съществено нарушение на процесуални правила, тъй като същото не съответства на изискванията на чл.172а, ал. 2 АПК, каквито доводи подробно са развити в касационната жалба.</w:t>
        <w:tab/>
        <w:br/>
        <w:tab/>
        <w:t xml:space="preserve">Предмет на делото е законосъобразността на дадени на жалбоподателя предписания да изготви и представи в БДИР проект за ликвидиране на водовземно съоръжение, изготвен съгласно изискванията чл. 110 ал. 3 от Наредба № 1/10.10.2007 г. и след съгласуване на проекта ликвидирането му в посочен срок, основани от правна страна на разпоредбите на чл. 110, ал. 1, б. „а“ и б. „б“, ал. 2, чл. 11 от Наредба № 1, във връзка с чл. 155, ал. 1, т. 22 от ЗВ. В очертания от закона обем на проверка и по въведените от жалбоподателя основания за незаконосъобразност, с решението си съдът е следвало да даде отговор дали от установената по делото фактическа обстановка произтича правилно приложение на възприетите от административния орган за относими правни норми.</w:t>
        <w:tab/>
        <w:br/>
        <w:tab/>
        <w:t xml:space="preserve">Вместо посоченото, в мотивите на обжалваното решение са изложени неотносими към спора фактически и правни съображения. Недопустимо първоинстанционният съд е извел в мотивите си като предмет на спора наличието или не в случая на предпоставките на чл. 43, ал. 2 ЗВ, съгласно който, в относимата редакция, физическите лица - собственици или ползватели на недвижим имот, разположен в границите на населените места и селищните образувания, имат право на безвъзмездно водовземане до 10 куб. м на денонощие за собствени потребности от намиращите се в него повърхностни и подземни води, с изключение на минералните води както и в случаите на ползване на индивидуални системи за отопление и/или охлаждане с обща инсталирана мощност до 50 kW, използващи като първичен енергиен източник енергията на сухите зони в земните недра и на подземните води с температура до 20 °С, с изключение на минералните води. На практика съдът е извършил преценка на писмо от 21.02.2022 г. на директора на БДИР, с което жалбоподателят е уведомен, че не може да изгради водовземно съоръжение в собствения си имот, което писмо не е предмет на жалбата. В обжалваното решение липсва каквото и да е изложение относно наличието на предпоставките на нормите, на които се основава обжалваното предписание: налице ли е водовземно съоръжение (що е водовземно съоръжение е определено в § 1, т. 2 от ДР на Наредба № 1), включено ли е то в регистрите по чл. 112, ал. 1, ал. 2 т. 3 и 4, изградено ли е в нарушение на ЗВ или на параметри и условия в издаденото разрешително за изграждане. Не са обсъдени изричните доводи на жалбоподателя за липса на тези законови предпоставки за издаване на оспорените от него предписания.</w:t>
        <w:tab/>
        <w:br/>
        <w:tab/>
        <w:t xml:space="preserve">Съгласно разпоредбата на чл. 172а, ал. 2 от АПК съдът излага към решението си мотиви, въз основа на които то е постановено, които мотиви следва да съдържат становищата на страните, фактите по делото и правните изводи на съда. Именно в мотивите на съдебното решение следва да бъде даден отговор на важните и съществени въпроси поставени за решаване на делото. В тях следва да са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доказателства, да посочи върху кои от тях основава приетата за установена фактическа обстановка, като обоснове приемането им или изключването от доказателствения материал.</w:t>
        <w:tab/>
        <w:br/>
        <w:tab/>
        <w:t xml:space="preserve">Обжалваното решение не отговаря на посочените процесуални изисквания за постановяването му.</w:t>
        <w:tab/>
        <w:br/>
        <w:tab/>
        <w:t xml:space="preserve">Допуснатите от първоинстанционния съд процесуални нарушения по чл. 172а, ал. 2 от АПК в случая са съществени, защото препятстват, правят невъзможна проверката относно приложението на материалния закон и обосноваността на решението. Решаването на спора по същество от касационния съд би лишило страните от възможността да реализират правата си пред две съдебни инстанции. Това налага решението да бъде отменено и делото върнато за ново разглеждане от друг състав на съда, при спазване на указанията в настоящото решение, който съд следва да се произнесе и по исканията за разноски съгласно разпоредбата на чл. 226, ал. 3 АПК.</w:t>
        <w:tab/>
        <w:br/>
        <w:tab/>
        <w:t xml:space="preserve">Водим от горното и на основание чл. 221, ал.2, изр. първо, предл. 2 и чл. 222, ал. 2, т. 1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ОТМЕНЯ решение № 2316 от 11.03.2024 г., постановено по адм. дело № 2158/2023 г. по описа на Административен съд - Пловдив.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