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№11180/15.11.2023 по адм. д. №7418/2023 на ВАС, II о., докладвано от съдия Бранимира Митушева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11180 София, 15.11.2023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седми ноември две хиляди и двадесет и трета година в състав: Председател: ГАЛИНА СОЛАКОВА Членове: МАРИЕТА МИЛЕВАБРАНИМИРА МИТУШЕВА при секретар Илияна Иванова и с участието на прокурора Даниела Попова изслуша докладваното от съдията Бранимира Митушева по административно дело № 7418/2023 г.</w:t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касационна жалба на кмета на Община Гоце Делчев, чрез процесуалния представител адв. Тагарева, срещу Решение № 824 от 09.05.2023 г., постановено по адм. дело № 872/2022 г. по описа на Административен съд – Благоевград, с което е отменена заповед № 730/31.08.2022 г. на кмета на Община Гоце Делчев и е осъдена общината да заплати разноски по делото.</w:t>
        <w:tab/>
        <w:br/>
        <w:tab/>
        <w:t xml:space="preserve">В касационната жалба се релевират касационни основания по чл. 209, т. 3 от АПК – неправилност и необоснованост на съдебното решение. Твърди се, че първоинстанционният съд не е изследвал съществени за законосъобразността на строежа въпроси, както и неправилно приема, че материалният закон не е приложен правилно. Възразява се още, че съдът не е изложил мотиви за времето на извършване на незаконното строителство, както и че е неправилен изводът му, че се касае за текущ ремонт в случая. Споед касатора съдът в нарушение на чл. 201 от ГПК, във вр. с чл. 144 от АПК, е допуснал повторна експертиза по делото, както и изводите му са изградени въз основа само на част от събраните по делото доказателства и без да са изследвани и предпоставките по чл. 38 и чл. 39 от Закона за устройство на територията /ЗУТ/. Излагат се доводи за законосъобразност на процесната заповед. Претендира се отмяна на съдебното решение и присъждане на съдебни разноски.</w:t>
        <w:tab/>
        <w:br/>
        <w:tab/>
        <w:t xml:space="preserve">Ответниците – В. Соленков и С. Куйбишева - Соленкова, редовно призовани, чрез процесуалния си представител адв. Вълова, оспорват касационната жалба и изразяват становище за нейната неоснователност по съображения, изложени в писмен отговор и писмено становище. Претендират присъждане на разноски за касационната инстанция.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/ВАС/, състав на второ отделение, като взе предвид становищата на страните и извърши проверка на обжалваното решение на наведеното касационно основание съгласно разпоредбата на чл. 218, ал. 1 от АПК и след служебна проверка за валидността, допустимостта и съответствието на решението с материалния закон по реда на чл. 218, ал. 2 от АПК, приема следното:</w:t>
        <w:tab/>
        <w:br/>
        <w:tab/>
        <w:t xml:space="preserve">Касационната жалба е процесуално допустима, като подадена от надлежна страна, за която съдебният акт е неблагоприятен и в срока по чл. 211, ал. 1 от АПК.</w:t>
        <w:tab/>
        <w:br/>
        <w:tab/>
        <w:t xml:space="preserve">Разгледана по същество, жалбата е основателна, макар и не по изложените в нея доводи.</w:t>
        <w:tab/>
        <w:br/>
        <w:tab/>
        <w:t xml:space="preserve">Производството пред административния съд е образувано по жалба, подадена от В. и С. Соленкови, срещу заповед № 730/31.08.2022 г., подписана от зам. кмета на Община Гоце Делчев, с която на основание чл. 225а, ал. 1, във вр. чл. 225, ал. 2, т. 2 и т. 3 от ЗУТ, е наредено на жалбоподателите, в качеството им на извършители, да приведат в първоначално състояние съгласно одобрените инвестиционни проекти строеж „Друг вид самостоятелен обект в сграда“, намиращ се в жилищна сграда с идентификатор 17395.501.3267.1, построена в УПИ V – 3267 /стар номер 4176/, кв. 155 по плана на гр. Гоце Делчев. В мотивите на заповедта е посочено, че на обект с идентификатор 17395.501.3267.1.6 са извършени следните промени: липсва преградна стена, деляща две от помещенията на обекта; затворен е предвиден по одобрен проект отвор за врата в една от стените; срещу входната врата е изградена стена от гипсокартон и метални профили и е обособен коридор, в който е изграден отвор за врата и по този начин е обособено помещение, като стените и пода са налепени с фаянсови и теракотни плочки; не е изградена стена по одобрените проекти след вертикалния щранг на комина. Административният орган е приел, че безспорно се установява реконструкция на обект „Друг вид самостоятелен обект в сграда“, който е извършен през 2022 г., без промяна на предназначението на обекта, одобрени строителни книжа и разрешение за строеж, което е нарушение на чл. 148, ал. 1 от ЗУТ.</w:t>
        <w:tab/>
        <w:br/>
        <w:tab/>
        <w:t xml:space="preserve">За да отмени оспорената заповед първоинстанционният съд е приел, че макар и да е издадена от компетентен орган, при постановяването й са допуснати съществени нарушения на изисквания за форма и неспазване на административно-производствените правила, както и неправилно приложение на материалния закон. Прието е от съда, че доколкото заповедта е издадена на основание чл. 225, ал. 2, т. 2 и т. 3 от ЗУТ – констатиран незаконен строеж, изграден в подпокривното пространтво на жилищна сграда, то е следвало да бъде разпоредено премахване, а не привеждане на строежа в първоначалното му състояние, съгласно одобрени инвестиционни проекти, което от своя страна сочи на смесване между производствата по чл. 225а, ал. 1 от ЗУТ и по чл. 195 от ЗУТ. Според административния съд органът е задължил адресата да приведе в първоначално състояние процесния строеж, без обаче да конкретизира кои части от съществувавщия на място обект на кой одобрен план не съответстват, още повече, че вещото лице по неоспорената експертиза е установило, че в общината се съхраняват три чертежа от част „Архитектура“ на одобрен работен проект от 1995 г., а за таванския етаж е налице и екзекутив от 1998 г. С оглед на това административният съд е приел, че е налице неяснота във волеизявлението на административния орган и в индивидуализацията на обекта, което представлява съществено нарушение на административно-производствените правила, препятстващо адресата да разбере кои точно части да премахне от обекта и по кой проект да приведе строежа в първоначалното му състояние. Тази неяснота според административния съд би поставила и самия орган в невъзможност за принудително изпълнение на оспорения акт. Позовавайки се на приетата по делото повторна съдебно-техническа експертиза, съдът е обосновал извод, че процесната заповед е и материално незаконосъобразна, тъй като таванският етаж е изграден въз основа на „екзекутив“, одобрен на 06.08.1998 г., при което са обособени две самостоятелни тавански стаи и един таван – таванско помещение, като констатираното строителство се явява текущ ремонт и в резултат на него има изградени тавански стаи, коридор и санитарно помещение, без обаче да се променя предназначението им, да се засяга конструкцията на сградата и да е променено натоварването на таванската плоча.</w:t>
        <w:tab/>
        <w:br/>
        <w:tab/>
        <w:t xml:space="preserve">Решението е незаконосъобразно, като постановено при съществено процесуално нарушение - произнасяне по некомплектована в цялост административна преписка.</w:t>
        <w:tab/>
        <w:br/>
        <w:tab/>
        <w:t xml:space="preserve">Процесната заповед е подписана „За кмет на Община Гоце Делчев“ от заместник – кмета на общината при изрично посочване „определен със заповед № 703/22.08.2022 г.“, която не е приложена по административната преписка, не е изискана от съда и не е представена по делото. Това от своя страна препяства преценката за валидност на заповедта, с оглед евентуално оправомощаване на нейния издател, както и правилното конституиране на ответника по делото.</w:t>
        <w:tab/>
        <w:br/>
        <w:tab/>
        <w:t xml:space="preserve">Преценката за валидност на оспорения административен акт, за която съдът следи служебно по реда на чл. 168, ал. 2 от АПК е с преюдициално значение по отношение преценката за законосъобразност по ал. 1 на чл. 168, във връзка с чл. 146 от АПК, поради което е следвало съдът да събере доказателства за надлежно оправомощаване/заместване, респ. липса на компетентност на издателя на акта. В този смисъл е и служебното начало по чл. 9, ал. 3, във връзка с чл. 171, ал. 5 от АПК.</w:t>
        <w:tab/>
        <w:br/>
        <w:tab/>
        <w:t xml:space="preserve">Предвид изложеното обжалваното решение като постановено при наличие на отменително основание по чл. 209, т. 3 от АПК, следва да бъде отменено и по реда на чл. 222, ал. 2, т. 1 от АПК делото върнато за ново разглеждане от друг състав на същия съд при спазване на горните указания.</w:t>
        <w:tab/>
        <w:br/>
        <w:tab/>
        <w:t xml:space="preserve">При този изход на спора не се възлагат разноски за настоящото производство. Въпросът относно възлагането им следва да бъде разрешен при новото разглеждане на делото съгласно чл. 226, ал. 3 от АПК.</w:t>
        <w:tab/>
        <w:br/>
        <w:tab/>
        <w:t xml:space="preserve">Водим от горното и на основание чл. 221, ал. 2, предл. второ и чл. 222, ал. 2, т. 1 от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ОТМЕНЯ Решение № 824 от 09.05.2023 г., постановено по адм. дело № 872/2022 г. по описа на Административен съд – Благоевград.</w:t>
        <w:tab/>
        <w:br/>
        <w:tab/>
        <w:t xml:space="preserve">ВРЪЩА делото за ново разглеждане от друг състав на Административен съд – Благоевград.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СОЛАКОВА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МАРИЕТА МИЛЕВА/п/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