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№60627/17.11.2021 по търг. д. №565/2021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60627</w:t>
        <w:tab/>
        <w:br/>
        <w:tab/>
        <w:t xml:space="preserve"/>
        <w:tab/>
        <w:br/>
        <w:tab/>
        <w:t xml:space="preserve"> [населено място], 17.11.2021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четвърти ноември през две хиляди и двадесет и първа година в състав:</w:t>
        <w:tab/>
        <w:br/>
        <w:tab/>
        <w:t xml:space="preserve"/>
        <w:tab/>
        <w:br/>
        <w:tab/>
        <w:t xml:space="preserve"> ПРЕДСЕДАТЕЛ: ДАРИЯ ПРОДАНОВА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565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чл.288 ГПК. </w:t>
        <w:tab/>
        <w:br/>
        <w:tab/>
        <w:t xml:space="preserve"/>
        <w:tab/>
        <w:br/>
        <w:tab/>
        <w:t xml:space="preserve">Подадена е касационна жалба от „Кеник“ООД против решение № IV-265/16.10.2020г. по в. гр. д.№ 1783/2020г. на Бургаски окръжен съд, с което е потвърдено решение № 41/01.06.2020 год. по гр. д. № 409/2019 г. на РС-Царево за осъждане на касатора да заплати на А. В. С. общо сумата от 31 514лв., представляваща внесени по сметка на дружеството допълнителни парични вноски: на 25.03.2014г. – 2 440 лв.; на 26.11.2014г. – 4557лв.; на 15.01.2015г. – 250лв.; на 26.01.2015г. – 4350лв.; на 04.02.2015г. – 1890лв.; на 05.05.2015г. – 11000лв. и на 10.10.2015г. – 7 027лв., ведно със законната лихва върху главницата от датата на завеждане на исковата молба. </w:t>
        <w:tab/>
        <w:br/>
        <w:tab/>
        <w:t xml:space="preserve"/>
        <w:tab/>
        <w:br/>
        <w:tab/>
        <w:t xml:space="preserve">Касаторът счита, че обжалваното въззивно решение е недопустимо, евентуално е очевидно неправилно и че са налице предпоставки по чл.280, ал.2 ГПК за допускане на касационно обжалване.</w:t>
        <w:tab/>
        <w:br/>
        <w:tab/>
        <w:t xml:space="preserve"/>
        <w:tab/>
        <w:br/>
        <w:tab/>
        <w:t xml:space="preserve">Ответникът по касацията А. В. С. е подал писмен отговор, в който оспорва основателността на касационната жалба и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по чл.280, ал.1 ГПК, констатира следното:</w:t>
        <w:tab/>
        <w:br/>
        <w:tab/>
        <w:t xml:space="preserve"/>
        <w:tab/>
        <w:br/>
        <w:tab/>
        <w:t xml:space="preserve">Кaсационната жалба е редовна - подадена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ищецът е предявил при условията на обективно алтернативно съединяване искове по чл.134 ТЗ, чл.240 ЗЗД и чл.55 ЗЗД. Твърдял е, че в качеството си на съдружник в дружеството-касатор, аналогично и на другите съдружници, е направил процесните вноски, представляващи допълнителни парични вноски, които са му били изискани от дружеството и са послужили за завършване на сграда на същото. В с. з. на 30.01.2020г. пълномощникът му е заявил, че не му е бил представен протокол от ОС с решение за извършване на такива вноски, но като такива сам му били поискани от управителя на дружеството, а и в последствие е видял за нови вноски друг протокол от ОС, поради което изрично поддържа като главен иска по чл.134 ТЗ. Предоставените вноски не са били със срок за връщане, поради което ищецът и останалите съдружници през 2019г. са поискали от дружеството връщането им обратно. БОС е заключил, че исковете са били предявени при условията на обективно евентуално предявяване, като главен е този по чл.134 ТЗ, а другите по чл.240 ЗЗД и чл.55, ал.1 ЗЗД са при условията на евентуалност. За да намери за основателен иска по чл.134 ТЗ съдът е съобразил събраните писмени доказателства, заключението на ССЕ, което е установило, че единственият приход за 2014г. и 2015г. на дружеството е от направени от съдружниците вноски, които и са осчетоводени в Сметка 112 «Резерви», в която сметка постъпват суми от допълнителни парични вноски. Преценено е и обстоятелството, че ответникът не е подал в срок отговор на исковата молба и не оспорва получаването на сумите, само твърди, че не му е ясно на какво основание се претентдират те.</w:t>
        <w:tab/>
        <w:br/>
        <w:tab/>
        <w:t xml:space="preserve"/>
        <w:tab/>
        <w:br/>
        <w:tab/>
        <w:t xml:space="preserve">В изложението по чл.284, ал.3, т.1 ГПК касаторът навежда доводи само за недопустимост на въззивното решение, тъй като счита, че въззивният съд се е произнесъл по иск, който не е бил поддържан като главен от ищеца. Същите доводи поддържа и за обосноваване на хипотеза на „очевидна неправилност“.</w:t>
        <w:tab/>
        <w:br/>
        <w:tab/>
        <w:t xml:space="preserve"/>
        <w:tab/>
        <w:br/>
        <w:tab/>
        <w:t xml:space="preserve"> Настоящият състав на ВКС намира, че не са налице предпоставките по чл.280, ал.2 ГПК за допускане на касационно обжалване. С оглед доводите по исковата молба и уточнението в първото съдебно засадение ясно ищецът е изразил воля, че главният иск, по който иска съдът да се произнесе е този по чл.134 ТЗ. В съответствие със сезирането решаващият състав е разгледал първо този иск. Липсата на евентуална недопустимост на въззивното решение и необосноваването на други обстоятелства, които да навеждат на второто сочено основание – „очевидна неправилност“, обуславят извод за недопускане на касационно обжалване.</w:t>
        <w:tab/>
        <w:br/>
        <w:tab/>
        <w:t xml:space="preserve"/>
        <w:tab/>
        <w:br/>
        <w:tab/>
        <w:t xml:space="preserve">В полза на ответника по касацията следва да се заплати сумата от 1200лв., представляваща сторени за касационното производство разноски.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IV-265/16.10.2020г. по в. гр. д.№ 1783/2020г. на Бургаски окръжен съд.</w:t>
        <w:tab/>
        <w:br/>
        <w:tab/>
        <w:t xml:space="preserve"/>
        <w:tab/>
        <w:br/>
        <w:tab/>
        <w:t xml:space="preserve">ОСЪЖДА Кеник“ООД да заплати на А. В. С. сумата от 1200лв., представляваща сторени от последния разноски за касационна инстанция, на осн. чл.78, ал.3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