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№1392/20.12.2023 по търг. д. №782/2023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1392</w:t>
        <w:tab/>
        <w:br/>
        <w:tab/>
        <w:t xml:space="preserve"/>
        <w:tab/>
        <w:br/>
        <w:tab/>
        <w:t xml:space="preserve"> [населено място], 20.12. 2023г.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шести декември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т. д.№782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чл.280 от ГПК.</w:t>
        <w:tab/>
        <w:br/>
        <w:tab/>
        <w:t xml:space="preserve"/>
        <w:tab/>
        <w:br/>
        <w:tab/>
        <w:t xml:space="preserve">Образувано е по касационна жалба на „Балмакс“ ЕООД, [населено място], срещу решение №3448 от 29.11.2022г. по гр. д.№8576/2021г. на Софийски градски съд. С него е потвърдено решение № 20070375/17.03.2021г. по гр. д. №76844/2018г. на Софийски районен съд, 138 състав, с което ответникът „Балмакс“ ЕООД, [населено място], е осъден да заплати на „М Рент“ ЕАД, [населено място], на основание чл. 79, ал.1 вр. с чл.232, ал.2 от ЗЗД и на основание чл. 86 от ЗЗД сумата от 8836,46 лв., представляваща общ размер на наемни вноски по договор за наем №6440/07.01.2014г. за периода 07.08.2015г. -02.06.2016г. и лихва за забава в размер на сумата от 2469,24 лв., дължима за периода 08.08.2015г. – 05.10.2018г., сумата от 3688,69 лв., представляваща общ размер на наемни вноски по договор за наем №6507/30.01.2015г. за периода 07.08.2015 – 06.11.2015г., сумата от 89,10лв. разноски за гориво и сумата от 1153,69лв., представляваща лихва за забава за периода 08.08.2015г. – 05.10.2018г., ведно със законната лихва върху главниците от датата на подаване на исковата молба. </w:t>
        <w:tab/>
        <w:br/>
        <w:tab/>
        <w:t xml:space="preserve"/>
        <w:tab/>
        <w:br/>
        <w:tab/>
        <w:t xml:space="preserve"> В касационната жалба се сочи, че обжалваното решение е неправилно. Допускането на касационното обжалване се основава на предпоставките по чл.280 ал.1 т.1 и т.3 от ГПК. </w:t>
        <w:tab/>
        <w:br/>
        <w:tab/>
        <w:t xml:space="preserve"/>
        <w:tab/>
        <w:br/>
        <w:tab/>
        <w:t xml:space="preserve"> Ответникът „М Рент“ ЕАД, [населено място], не изразява становище по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 Касационната жалба е процесуално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С разпоредбата на чл.280 ал.3 от ГПК /ред.ДВ бр.86/2017г./ са изключени от обхвата на касационния контрол решенията на въззивните съдилища, постановени по граждански дела с цена на иска до 5 000 лв. и по търговски дела с цена на иска до 20 000 лв. </w:t>
        <w:tab/>
        <w:br/>
        <w:tab/>
        <w:t xml:space="preserve"/>
        <w:tab/>
        <w:br/>
        <w:tab/>
        <w:t xml:space="preserve"> В случая сключените между страните по делото договори за наем имат характер на търговски сделки, доколкото са сключени между търговци и съгласно чл.286 ал.1, вр. ал.3 от ТЗ следва да се приеме, че са във връзка с упражняваното от тях занятие. Всеки от предявените обективно кумулативно съединени искове по чл.232, ал.2 от ЗЗД /съответно за сумите от 8836,46 лв., 3688,69 лв. и 89,10 лв./, както и акцесорните искове по чл.86 от ЗЗД са с цена под 20 000 лева, поради което въззивното решение, на основание чл. 280 ал.3 от ГПК, не подлежи на касационен контрол. 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280 ал.3 от ГПК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ОСТАВЯ БЕЗ РАЗГЛЕЖДАНЕ подадената от „Балмакс“ ЕООД, [населено място], касационна жалба срещу решение №3448 от 29.11.2022г. по гр. д.№8576/2021г. на Софийски градски съд.</w:t>
        <w:tab/>
        <w:br/>
        <w:tab/>
        <w:t xml:space="preserve"/>
        <w:tab/>
        <w:br/>
        <w:tab/>
        <w:t xml:space="preserve">ОПРЕДЕЛЕНИЕТО може да се обжалва от страните с частна жалба пред друг тричленен състав на ВКС, ТК, в едноседмичен срок от съобщението.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