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№8227/03.07.2024 по адм. д. №7777/2023 на ВАС, V о., докладвано от председателя Йовка Дражева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8227 София, 03.07.2024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шести март две хиляди двадесет и четвърта година в състав: Председател: ЙОВКА ДРАЖЕВА Членове: ВИОЛЕТА ГЛАВИНОВАМАРИЯ НИКОЛОВА при секретар Николина Аврамова и с участието на прокурора Антоанета Генчева изслуша докладваното от председателя Йовка Дражева по административно дело № 7777/2023 г. Производството е е по чл. 208 и сл. от АПК.</w:t>
        <w:tab/>
        <w:br/>
        <w:tab/>
        <w:t xml:space="preserve">Образувано е по касационната жалба на "Център за обучение и квалификация" ООД, гр. Перник, против решение № 3197/ 15.05.2023 г. по адм. д.№ 1093/ 2023 г. по описа на АССГ. Иска отмяна на решението като необосновано и материално незаконосъобразно.</w:t>
        <w:tab/>
        <w:br/>
        <w:tab/>
        <w:t xml:space="preserve">Ответникът директорът на Детска градина №84 "Детелина", гр. София, оспорва касационната жалба като неоснователна. Претендира разноски.</w:t>
        <w:tab/>
        <w:br/>
        <w:tab/>
        <w:t xml:space="preserve">Останалите ответници "Алис Академи" ЕООД, гр.София и "Ей Би Си Център" ЕООД, гр. София, не изразяват становище по касационната жалба.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взе предвид, че касационната жалба е подадена от страна, за която решението е неблагоприятно при спазване на преклузивния срок по чл. 211 от АПК, намира същата за допустима. Разгледана по същество е неоснователна по следните съображения:</w:t>
        <w:tab/>
        <w:br/>
        <w:tab/>
        <w:t xml:space="preserve">С решение № 3197/ 15.05.2023 г. по адм. д. № 1093/ 2023 г. по описа на АССГ е отхвърлена като неоснователна жалбата на "Център за обучение и квалификация" ООД, гр. Перник, против заповед № №3104-168/ 30.12.2022 г. на директора на ДГ "84 "Детелина" за обявяване на резултатите от конкурс по документи за избор на изпълнител за провеждане на ДОД - английски език и определяне на участник, спечелил конкурса.</w:t>
        <w:tab/>
        <w:br/>
        <w:tab/>
        <w:t xml:space="preserve">Решението е правилно и следва да се остави в сила.</w:t>
        <w:tab/>
        <w:br/>
        <w:tab/>
        <w:t xml:space="preserve">1. Неоснователно е оплакването за касатора, че спечелилият участник не е индивидуализиран в заповедта. Правилно съдът приема, че в оспорената заповед като участник, който е спечелил ДОД по документи за дейност "английски език" е посочен "АБС", който е подател на заявление за участие в конкурса с вх.№ 237/ 13.12.2022 г. Заявлението е приложено към преписката и е на л.173 от делото. Като подател е посочен АБС CENTER -"Ей Би Си Център" ЕООД, гр. София, район "Младост", чрез управителя Ю. Пейчев. Представено е и удостоверение от 4.05.2022 г. /л.174/, издадено от Агенция по вписванията за ЕООД с наименование Ей Би Си Център.</w:t>
        <w:tab/>
        <w:br/>
        <w:tab/>
        <w:t xml:space="preserve">2. Обосновано съдът приема, че са спазени критериите на конкурса при оценяване степента на квалификация на преподавателите в определената ДОД по чл. 11, ал.1 от Правилата за осъществяване на допълнителни образователни дейности в общинските градини на територията на Столична община. Съгласно б. "б" за степен "магистър, пряко свързана с определената ДОД са предвидени макс. 10 т., а по б. "в" за наличие на допълнителна професионална квалификация в областта на определената ДОД / напр. професионално-квалификационна степен, специализации, следдипломни квалификации, доктор и др. научни степени" са предвидени макс. 15 т. Жалбоподателят е получил по тези критерии общо 15 точки /10 плюс 5 точки/, а спечелилият конкурса "АБС" ЕООД има 10 точки плюс 15 точки, т. е. общо 25 точки.</w:t>
        <w:tab/>
        <w:br/>
        <w:tab/>
        <w:t xml:space="preserve">За преподавателят Й. Калинова жалбоподателят е представил диплома за висше образование с образователно-квалификационна степен магистър, специалност "филология", с професионална квалификация "магистър по чуждоезиково обучение" /л.43/ и две удостоверения от "Център за обучение и квалификация" ООД от 10.06.2019 г. и 31.07.2021 г. за участие в квалификационни курсове на тема "Обучението по английски език - забавно, лесно, интересно" /л.41-43/. Й. Калинова има завършен курс и специализация "учител по чужд език на деца" /л.43/.</w:t>
        <w:tab/>
        <w:br/>
        <w:tab/>
        <w:t xml:space="preserve">"АБС" ЕООД е представило за преподавателя К. Костадинова диплома за висше образование на образователно-квалификационна степен магистър, специалност "предучилищна педагогика и чужд език" и професионалната квалификация "педагог, детски учител и детски учител по чужд език "Английски език" / л.181/, както и сертификат от Университет Кеймбридж за успешно взето ниво по Английски език С1. Следователно и двете преподавателки са с еднаква образователно-квалификационна степен "магистър", но К. Костадинова има професионално-квалификационна степен педагог, детски учител и детски учител по чужд език "Английски език", което е в областта на ДОД, за която кандидатства "АБС", докато Й. Калинова има професионална квалификация магистър по чуждоезиково обучение и специализация "учител по чужд език на деца" /л.43/. Следователно при оценяването комисията е направила разликата между професионална квалификация и образователно-квалификационна степен като е оценила по-високо кандидата с преподавател, който има професионална квалификация в областта на ДОД и съответно последицата е в по-висока оценка по този критерий. Професионално-квалификационната степен е квалификационен показател за учители по Наредба №15/22.07.2019 г. за статута и професионалното развитие на учителите, директорите и другите педагогически специалисти. В случая в Обявата са зададени условия за допълнителни точки при предложен преподавател с педагогическа специалност. Педагогическият профил на преподавателя на "АБС" ЕООД е в основанието за даване на максимален брой точки 15 в колона три "степен на квалификации на преподавателите" от таблицата на л. 32 от делото и определяне на общо 15 точки по чл.11, ал.1 от Правилата за осъществяване на допълнителни образователни дейности на л.34, което е видно от Протокол №1 от 15.12.2022 г. /л.34/ на Комисията. На жалбоподателя са определени 5 точки /л.32/, защото предложеният от него преподавател нямал предучилищна и начална училищна педагогика. Следователно комисията е изложила мотиви за оценяването и не е допуснато съществено нарушение на административно производствените правила.</w:t>
        <w:tab/>
        <w:br/>
        <w:tab/>
        <w:t xml:space="preserve">3. Третото оплакване е, че неправилно комисията е намалила оценката на жалбоподателя с 1 точка по критерий социална отговорност за деца, получаващи безплатно обучение поради липсата на програма за работа с деца със СОП. Съгласно р. I, ал. 8, б. "г" от Обявата задължителен документ към офертата за участие в конкурса е програма за обучение на децата за ДОД /л.26/. В р. II, ал. 5 "Критерии за оценка на офертите" от Обявата се сочи, че за "социална отговорност" се дават максималните 5 т. при работа с дете със специални образователни потребности. Непредставянето на необходими документи е въпрос, относим към допускането до участие, предвид р. V, ал.1, като в обявата няма изискване за представяне на отделна програма, специално за работа с деца със СОП. Спечелилият конкурса е оценен с 5 точки, а жалбоподателят с 4 точка. Разликата от 1 т. обаче не влияе на крайното класиране и на резултата по делото.</w:t>
        <w:tab/>
        <w:br/>
        <w:tab/>
        <w:t xml:space="preserve">Предвид изложеното са обосновани и законосъобразни правните изводи на първоинстанционния съд, че не са налице съществени нарушения на конкурсната процедура, налице е ясно оценяване на офертите в табличен вид и са изложени мотиви от конкурсната комисия за начина на оценяване и подреждане на кандидатите. Решението на съда следва да се остави в сила. Предвид изхода на спора е неоснователна претенцията на касатора за присъждане на разноски.</w:t>
        <w:tab/>
        <w:br/>
        <w:tab/>
        <w:t xml:space="preserve">В съдебно заседание процесуалният представител на ответната страна директорът на ДГ №84 "Детелина" претендира присъждане на адвокатско възнаграждение и представя пълномощно от 6.03.2023 г., в което е посочена сумата от 1670 лв. като адвокатско възнаграждение, платено. Не е направено възражение за прекомерност на адвокатското възнаграждение и същото следва да се присъди в претендирания размер.</w:t>
        <w:tab/>
        <w:br/>
        <w:tab/>
        <w:t xml:space="preserve">На основание чл. 221, ал. 2 от АПК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ОСТАВЯ В СИЛА решение № 3197/ 15.05.2023 г. по адм. д.№ 1093/ 2023 г. по описа на Административен съд София - град.</w:t>
        <w:tab/>
        <w:br/>
        <w:tab/>
        <w:t xml:space="preserve">ОСЪЖДА "Център за обучение и квалификация" ООД, гр. Перник, да заплати на ДЕТСКА ГРАДИНА №84 "ДЕТЕЛИНА", гр. София, направените по делото разноски в размер на 1670 / хиляда шестстотин и седемдесет/ лева, представляващи платено адвокатско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ВИОЛЕТА ГЛАВИНОВА/п/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