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№2140/22.02.2024 по адм. д. №7824/2023 на ВАС, VIII о., докладвано от съдия Александър Митрев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2140 София, 22.02.2024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седми февруари две хиляди и двадесет и четвърта година в състав: Председател: БИСЕРКА ЦАНЕВА Членове: МИРОСЛАВ МИРЧЕВ АЛЕКСАНДЪР МИТРЕВ при секретар Снежана Тодорова и с участието на прокурора Виржиния Димитрова изслуша докладваното от съдията Александър Митрев по административно дело № 7824/2023 г.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К. Дочев и Д. Младенова, чрез процесуалния им представител адв. Георгиева, против Решение № 3729 от 07.06.2023г., постановено по дело № 1968 по описа за 2023г. на Административен съд - София-град, с което е отхвърлена жалбата на К. Дочев и Д. Младенова срещу Акт за прихващане или възстановяване (АПВ) №1036/СФД22-ГР94-5045-(3)/05.12.2022г., потвърден с Решение № СОА23-РД28-6/20.01.2023г. на кмета на Столична община.</w:t>
        <w:tab/>
        <w:br/>
        <w:tab/>
        <w:t xml:space="preserve">В касационната жалба се съдържат оплаквания за неправилност на атакуваното решение, поради противоречие на материалния закон и необоснованост, съставляващи касационни основания по чл. 209, ал.3 АПК. Оспорва се извода на първостепенния съд, че разпоредбата на чл. 10, ал 3 ЗМДТ, с която е регламентирано изключение от общия принцип за облагане - не се облагат с данък земеделските земи и горите, с изключение на застроените земи - за действително застроената площ и прилежащия и терен, не намира приложение в случая, доколкото процесният имот е разположен в границите на урбанизирана територия. Формулиран е петитум за отмяна на първоинстанционното решение. Претендират се разноски.</w:t>
        <w:tab/>
        <w:br/>
        <w:tab/>
        <w:t xml:space="preserve">Ответната страна - Кмет на Столична община, представляван от юрк. Веселинска, оспорва основателността на жалбата, по подробно изложени съображения, в писмен отговор. Претендира се присъждане на юрисконсултско възнаграждение.</w:t>
        <w:tab/>
        <w:br/>
        <w:tab/>
        <w:t xml:space="preserve">Прокурорът от Върховна прокуратура на Република България дава мотивирано заключение за неоснователност на касационната жалба.</w:t>
        <w:tab/>
        <w:br/>
        <w:tab/>
        <w:t xml:space="preserve">Върховният административен съд осмо отделение,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</w:t>
        <w:tab/>
        <w:br/>
        <w:tab/>
        <w:t xml:space="preserve">Разгледана по същество, на основанията посочени в нея, както и след проверка на решението за валидност, допустимост и съответствие с материалния закон, съгласно чл. 218, ал. 2 от АПК, същата е неоснователна.</w:t>
        <w:tab/>
        <w:br/>
        <w:tab/>
        <w:t xml:space="preserve">Предмет на съдебен контрол пред Административен съд - София-град е била законосъобразността на Акт за прихващане или възстановяване (АПВ) №1036/СФД22-ГР94-5045-(3)/05.12.2022г., потвърден с Решение № СОА23-РД28-6/20.01.2023г. на кмета на Столична община. С оспорения акт, издаден по повод искане за прихващане или възстановяване рег.№ СФД22-ГР94-5045/21.11.2022г. от К. Дочев, приходният орган е отказал да възстанови платените задължения за ДНИ и ТБО за периода от 01.01.2016г. до 31.12.2020г., като се е аргументирал с обстоятелството, че дължимостта на последните е потвърдена с влязъл в сила Акт за установяване на задължение по чл. 107 ДОПК. Мотивирал е отказа си и по съображения, че изключението предвидено в разпоредбата на чл. 10, ал. 3 ЗМДТ е неотносимо, доколкото процесният имот се намира в строителните граници на Столична община и за него следва да бъдат начислени публични задължения.</w:t>
        <w:tab/>
        <w:br/>
        <w:tab/>
        <w:t xml:space="preserve">За да постанови обжалваното решение, Административен съд-София-град е приел, че процесният имот с идентификатор № 68134.1007.814 по КККР на гр. София, представляващ УПИIX-1676,1745, в кв..131, по плана на местност [местност], район Триадица, одобрен със Заповед № РД-09-50-711/17.12.1997г. на гл. архитект на София, попада в границите на урбанизирана територия и, че същият има конкретно предназначение по смисъла на чл.8, ал.1 ЗМДТ, установено с общ устройствен план, поради което е обект на данъчно облагане. Съдът е формирал извод, че собствениците на облагаеми с данък имоти, дължат и такса за битови отпадъци.</w:t>
        <w:tab/>
        <w:br/>
        <w:tab/>
        <w:t xml:space="preserve">Основаният според въпрос по делото е досежно предназначението на имота и приложимостта на чл. 10 ал. 3 от ЗМДТ за него.</w:t>
        <w:tab/>
        <w:br/>
        <w:tab/>
        <w:t xml:space="preserve">Разпоредбата на чл. 10, ал. 1 ЗМДТ посочва подлежащите на облагане имоти, като предвижда, че с данък върху недвижимите имоти се облагат разположените на територията на страната сгради и поземлени имоти в строителните граници на населените места и селищните образувания, както и поземлените имоти извън тях, които според подробен устройствен план имат предназначението по чл. 8, т. 1 ЗУТ и след промяна на предназначението на земята, когато това се изисква по реда на специален закон. Законодателят е приел, че за целите на данъчното облагане е релевантно предназначението на недвижимия имот. Имотите с предназначение по чл.8, ал.1 ЗУТ могат да бъдат в урбанизирани територии или в отделни поземлени имоти извън тях. И за двете групи поземлени имоти е налице изискването да имат предназначение по чл.8, ал 1 ЗУТ и да е налице промяна на предназначението на земята, когато това се изисква по реда на специален закон. Последното изискване е относимо за поземлени имоти извън строителните граници на населените места. Гореизложеното обуславя извод, че е нормативно недопустимо отделен поземлен имот, находящ се в границите на урбанизирана територия, да има предназначение за обработваема или необработваеми земеделска земя.</w:t>
        <w:tab/>
        <w:br/>
        <w:tab/>
        <w:t xml:space="preserve">Не е спорно, а и от приложените по делото доказателства се установява, че съгласно общия устройствен план на Столична община, одобрен пред 2016г., поземлен имот с идентификатор № 68134.1007.814 попада в границите на урбанизирана територия, в зона Жм, с преобладаващо ниско застрояване. И населеното място (чл.3 от Закон за административно-териториалното устройство на Република България), и селищното образование (чл. 2 Закон за административно-териториалното устройство на Република България) представляват урбанизирана територия, а съгласно чл. 106, т. 1 ЗУТ границите на териториите на населените места и селищните образования се определят с общия устройствен план. Съгласно 5, т. 6 ЗУТ територия на населеното място е селищната територия, обхваната от границите му (строителните му граници), определени с устройствен план, без да се включва землището.</w:t>
        <w:tab/>
        <w:br/>
        <w:tab/>
        <w:t xml:space="preserve">Правилно първостепенният съд е формирал извод, че строителните граници на населеното място могат да бъдат определени както с общ, така и с подробен устройствен план. В случая за територията, в която попада процесният имот е налице общ устройствен план, одобрен през 2016г., който я отреждат за малкоетажно жилищно застрояване и я урегулират като урбанизирана територия. Горното налага извод, че изключението по чл. 10, ал. 3 ЗМДТ е неприложимо, тъй като не е налице едно от необходимите кумулативни условия, а именно имотът да не попада в границите на урбанизираните територии.</w:t>
        <w:tab/>
        <w:br/>
        <w:tab/>
        <w:t xml:space="preserve">Обосновано първоинстанционният съд е приел, че процесният имот няма характеристиките на земеделска земя по смисъла на чл. 2 ЗСПЗЗ, доколкото не е предназначен за земеделско производство и се намира в границите на урбанизираните територии /населени места и селищни образования/, определени с подробен устройствен план, или с околовръстен полигон. Обстоятелството, че имотът представлява нива като фактическо ползване на имота, не е от значение за определяне на предназначението му при наличие на влязъл в сила устройствен план (чл. 9 ЗУТ).</w:t>
        <w:tab/>
        <w:br/>
        <w:tab/>
        <w:t xml:space="preserve">Неоснователен е доводът на касатора, че само след решението на комисия към областна дирекция Земеделие, имотът няма да е с предназначение на нива, тъй като изискването за промяна на предназначение се отнася за групата имоти, които са извън строителните граници на населените места и селищните образувания, сред които не попада процесният имот.</w:t>
        <w:tab/>
        <w:br/>
        <w:tab/>
        <w:t xml:space="preserve">По аргумент от чл. 64, ал. 1 вр. с чл. 11 от ЗМДТ таксата за битови отпадъци се заплаща от собствениците на облагаеми с данък недвижими имоти.</w:t>
        <w:tab/>
        <w:br/>
        <w:tab/>
        <w:t xml:space="preserve">При постановяване на обжалваното съдебно решение не са допуснати нарушения, съставляващи касационни основания за неговата отмяна. Същото е валидно, допустимо и правилно и като такова следва да бъде оставено в сила.</w:t>
        <w:tab/>
        <w:br/>
        <w:tab/>
        <w:t xml:space="preserve">С оглед изхода на спора на ответника по касация се дължат разноски в размер на 430 лева.</w:t>
        <w:tab/>
        <w:br/>
        <w:tab/>
        <w:t xml:space="preserve">Воден от горното, на основание чл. 221, ал. 2, предл. 1 от АПК, Върховният административен съд - осмо отделение,</w:t>
        <w:tab/>
        <w:br/>
        <w:tab/>
        <w:t xml:space="preserve">Р Е ШИ:</w:t>
        <w:tab/>
        <w:br/>
        <w:tab/>
        <w:t xml:space="preserve">ОСТАВЯ В СИЛА Решение № 3729 от 07.06.2023г., постановено по дело № 1968 по описа за 2023г. на Административен съд - София-град.</w:t>
        <w:tab/>
        <w:br/>
        <w:tab/>
        <w:t xml:space="preserve">ОСЪЖДА К. Дочев, [ЕГН], гр. София, [жк], [улица] и Д. Младенова, [ЕГН], гр. София, [улица], [номер], да заплатят в полза на Столична община сумата от 430 лева (четиристотин и тридесет лева), представляващи разноски пред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БИСЕРКА ЦАНЕВА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 МИРЧЕВ</w:t>
        <w:tab/>
        <w:br/>
        <w:tab/>
        <w:t xml:space="preserve">/п/ АЛЕКСАНДЪР МИТРЕВ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