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№3005/13.03.2024 по адм. д. №7809/2023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3005 София, 13.03.2024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февруари две хиляди и двадесет и четвърта година в състав: Председател: СВИЛЕНА ПРОДАНОВА Членове: РОСИЦА ДРАГАНОВАТАНЯ КОМСАЛОВА при секретар Жозефина Мишева и с участието на прокурора Генади Георгиев изслуша докладваното от съдията Таня Комсалова по административно дело № 7809/2023 г.</w:t>
        <w:tab/>
        <w:br/>
        <w:tab/>
        <w:t xml:space="preserve">Производството е по реда на чл. 208 и сл. от Административнопроцесуалния кодекс (АПК) вр. чл. 160, ал. 7 от Данъчно-осигурителния процесуален кодекс /ДОПК/.</w:t>
        <w:tab/>
        <w:br/>
        <w:tab/>
        <w:t xml:space="preserve">Образувано е по касационна жалба на К. Георгиева, подадена чрез процесуален представител адв. Неделчев, против Решение № 531 от 19.04.2023 г., постановено по дело № 2312 по описа за 2022г. на Административен съд - Варна, с което е отхвърлена жалбата на К. Георгиева против Ревизионен акт № Р-03000321004214-091-001/13.05.2022 г., издаден от органи по приходите при ТД на НАП Варна, потвърден с Решение № 161/31.08.2022 г., издадено от Директора на Дирекция „Обжалване и данъчно-осигурителна практика“ – Варна при ЦУ на НАП, с който в тежест на жалбоподателката са установени допълнителни задължения за данък по чл. 48, ал. 1 от Закона за данъците върху доходите на физическите лица /ЗДДФЛ/ за данъчен период 2017 година в размер на 1 165,34 лева – главница, и 477,18 лева – лихва, и за данъчен период 2020 година в размер на 614,75 лева – главница, и 64,55 лева – лихва.</w:t>
        <w:tab/>
        <w:br/>
        <w:tab/>
        <w:t xml:space="preserve">В касационната жалба се излагат съображения за неправилност на обжалваното решение, като постановено при нарушения при прилагането на материалния закон-касационно основание по смисъла на чл. 209, т.3 АПК. Твърди се, че на са налице предпоставките за провеждане на ревизионно производство по особения ред за облагане с данъци по чл. 122 ДОПК. Поддържа, че необосновано е приетото от приходните органи и от първоинстанционния съд, че началното салдо към 01.01.2015 г. е било в размер на 5 000 лева, като се твърди, че жалбоподателката е разполагала със сумата от 10 000 лева. На следващо място изразява несъгласие по отношение на наличието на основание за реализиран доход от възмездно ползване на движимо имущество /лек автомобил „Ауди А6“, рег. № [рег. номер]/ за процесните години, както и оспорва размера на дохода от продажба на лек автомобил „Мазда 3“ с рег. № [рег. номер] и определените с ревизионния акт, въз основа на така констатираните факти общи данъчни основи по чл. 17 от ЗДДФЛ и задължения за данък по чл. 48, ал. 1 от ЗДДФЛ. Подробни съображения, обосноваващи посочените оплаквания, се съдържат в касационната жалба, като се иска отмяна на решението. Претендира се и присъждане на разноски.</w:t>
        <w:tab/>
        <w:br/>
        <w:tab/>
        <w:t xml:space="preserve">Ответната страна - директорът на дирекция „Обжалване и данъчни-осигурителна практика“ /ОДОП/ - гр. Варна при ЦУ на НАП, чрез процесуалния си представител юрк. Петрова, оспорва касационната жалба, като счита решението за правилно и законосъобразно. Претендира присъждане на юрисконсултско възнаграждение за касационната инстанция.</w:t>
        <w:tab/>
        <w:br/>
        <w:tab/>
        <w:t xml:space="preserve">Представителят на Върховна прокуратура на Република България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счита, че касационната жалба е подадена от надлежна страна и в срока по чл. 211, ал. 1 АПК и е процесуално допустима, а разгледана по същество за неоснователна, поради следните съображения:</w:t>
        <w:tab/>
        <w:br/>
        <w:tab/>
        <w:t xml:space="preserve">Предмет на оспорване пред Административен съд - Варна е била законосъобразността на Ревизионен акт № Р-03000321004214-091-001/13.05.2022 г., издаден от органи по приходите при ТД на НАП – Варна, потвърден с Решение № 161/31.08.2022 г., издадено от Директора на Дирекция „Обжалване и данъчно-осигурителна практика“ – Варна при ЦУ на НАП, с който в тежест на жалбоподателката са установени допълнителни задължения за данък върху доходите по чл. 48, ал. 1 от Закона за данъците върху доходите на физическите лица върху формирана обща данъчна основа по чл. 17 от същия закон за данъчен период 2017 година в размер на 1 165,34 лева – главница, и 477,18 лева – лихва, и за данъчен период 2020 година в размер на 614,75 лева – главница, и 64,55 лева – лихва, в резултат на проведено ревизионно производство по реда на чл. 122 и сл. от ДОПК.</w:t>
        <w:tab/>
        <w:br/>
        <w:tab/>
        <w:t xml:space="preserve">За да постанови атакуваното решение съдът е счел,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Прието е за установено че ревизираното лице е местно физическо лице по смисъла на чл.4 от ЗДФФЛ и е данъчно задължено лице по чл.3 от ЗДФФЛ за доходи, произхождащи от източници в България и чужбина. Аргументите на съда съобразно повдигнатите пред него спорни въпроси са следните: 1/ Приел е за доказано установеното в ревизионния акт несъответствие между имущественото състояние на ревизираното лице и получените/декларираните доходи; 2/ Относно началното салдо към 01.01.2015г. е счел, че жалбоподателката е разполагала с налични средства в брой в размер на 5 000 лева. Не са били налице доказателства за съхраняването и спестяването на твърдените от ревизираното лице разполагаеми парични средства в размер на 10 000 лева към началото на ревизирания период. 3/ Отрекъл е тезата за предоставянето на парични средства от С. Иванова (дъщеря на жалбоподателката) за периода 2017г.-2020г. Ангажираните по делото разписки едва при оспорването на ревизионния акт по административен ред, не се ползват с висока доказателствена стойност; 4/ Счел е, че получените доходи както следва: пред 2018г.- в размер на 10 000 лева, през 2019г.- в размер на 8 600 лева и през 2020г.- в размер на 9 320 лева, са квалифицирани като облагаем доход на основание чл. 8, ал. 6, т. 5 ЗДДФЛ – доход от предоставяне за ползване на движимо имущество - лек автомобил „Ауди А6“, като е отречено последните да са получени от ревизираното лице в резултат на покупко-продажба на процесното МПС на трето лице. 5/ Възражението, че извършените разходи за ремонт на лек автомобил „Мазда 3“ следва да бъдат включени в покупната му цена е отхвърлено като неснователно по аргумент, че са без значение за определяне на данъчната основа от облагаем доход от продажбата на същия. По тези съображения първостепенният съд е възприел като законосъобразен ревизионния акт, предвид безспорно установеното по делото превишение на разходите над приходите за процесните периоди, както и недекларирани от ревизираното лице доходи от продажба на автомобил и от наем на друг лек автомобил.</w:t>
        <w:tab/>
        <w:br/>
        <w:tab/>
        <w:t xml:space="preserve">Първоинстанционният съд е дал верен отговор на въпроса досежно наличието на условията на чл.122, ал.1, т. 2 и т. 7 ДОПК, а именно наличието на данни за укрити приходи или доходи за периодите 2017 г. -2020 г. и декларираните и /или получените приходи, доходи, на РЛ не съответстват на имущественото и финансовото му състояние за ревизирания период.</w:t>
        <w:tab/>
        <w:br/>
        <w:tab/>
        <w:t xml:space="preserve">В резултат на извършената съпоставка на имущественото състояние, разходите и доходите на К. Георгиева с ревизионния акт (при възприети за частично основателни възраженията на ревизираното лице) е установено превишаване в годишен аспект на извършените разходи над получените приходи за 2019 г. в размер на 1 480,05 лева и за 2020 г. в размер 9 333,56 лева.</w:t>
        <w:tab/>
        <w:br/>
        <w:tab/>
        <w:t xml:space="preserve">Тези именно факти са мотивирали съдът да приеме, аналогично на органите по приходите, че са налице обстоятелства по чл. 122, ал. 1, т. 7 ДОПК – за ревизия при особени случаи, като същата правилно е била развита в производство и на основание чл. 122, ал. 2 ДОПК е направен анализ на всички относими към субекта обстоятелства, като накрая е определена основата за облагане на същия за съответните периоди, довело до възникване на задължения към фиска по посочените по вид данъчни задължения /главница и лихви/. Безспорно съгласно чл. 122, ал. 1 ДОПК, органът по приходите може да приложи установения от съответния закон размер на данъка към определена от него по реда на алинея втора основа, когато са налице обстоятелствата, посочени в т. 1 – 7, като съгласно трайно установената съдебна практика, доказателствената тежест в процеса за установяване наличието на обстоятелството по чл. 122, ал. 1, т. 7 ДОПК /в случая/ е за ответната страна, в каквато насока са и дадени указания от първоинстанционния съд в хода на разглеждане на делото с разпореждането за неговото насрочване. Ревизиращите органи са определили годишната данъчна основа, като са включили данъчната основа от доходи за наем/ декларирани и недекларирани, данъчната основа от продажбата на МПС и други доходи.</w:t>
        <w:tab/>
        <w:br/>
        <w:tab/>
        <w:t xml:space="preserve">В този порядък и след като правилно е разпределил доказателствената тежест в процеса съставът на Административен съд – Варна обосновано е приел, че органите по приходите са установили от фактическа страна обстоятелствата по чл. 122, ал. 1, т. 7 ДОПК за конкретните периоди.</w:t>
        <w:tab/>
        <w:br/>
        <w:tab/>
        <w:t xml:space="preserve">Най-сетне съдът е споделили и изводът, за наличие на данни за укрити приходи или доходи по смисъла на чл. 122, ал. 1, т. 2 от ДОПК. Така в хода на ревизията е посочено, че правилно приходните органи са приели, че жалбоподателката не е декларирала получен доход в размер на 15 559,43 лева за 2017 г. от продажба на лек автомобил „Мазда 3“, в режим на семейна имуществена общност, с договор за покупко-продажба от 20.04.2017г., доколкото полученият доход от облигационната сделка не попада в изключението на необлагаем доход по смисъла на чл. 13, ал.1, т.2, б. „а“ ЗДФФЛ, както и не са декларирани доходи от възмездно ползване на движимо имущество / лек автомобил „Ауди А6“ с рег. № [рег. номер]/ в размер на 4500 лева за 2018 г., 3906 лева за 2019 г. и 4194 лева за 2020 г.</w:t>
        <w:tab/>
        <w:br/>
        <w:tab/>
        <w:t xml:space="preserve">Що се касае до останалите повдигнати с касационната жалба възражения относно фактическите и прави изводи на съда за формиране на общата данъчна основа по чл. 17 от ЗДДФЛ, същите се възприемат като неоснователни, поради следните аргументи.</w:t>
        <w:tab/>
        <w:br/>
        <w:tab/>
        <w:t xml:space="preserve">1. Относно това какви разполагаеми средства следва да бъдат признати към началото на ревизираните данъчни периоди – 01.01.2015г.</w:t>
        <w:tab/>
        <w:br/>
        <w:tab/>
        <w:t xml:space="preserve">В тази връзка много точно съдът е анализирал доводите на жалбоподателката, свидетелските показания, дадени от сина и дъщерята на последната, също и писмените доказателства, представени с молба от 17.02.2023г. и 17.03.2023г.</w:t>
        <w:tab/>
        <w:br/>
        <w:tab/>
        <w:t xml:space="preserve">Тук е мястото да се посочи, че в съответствие с правилата на процесуалния закон /чл. 154 от ГПК във вр. с § 2 от ДР на ДОПК и чл. 170 от АПК/, с разпореждането за разпределяне доказателствената тежест в процеса, а и с трайно установената съдебна практика, съставът на административния съд е указал на жалбоподателката, че именно тя носи доказателствената тежест да установи тези си твърдения, съставляващ благоприятния за нея и положителен факт от обективната действителност, че към посочената дата е разполагала с посочената сума в брой. С тази доказателствена тежест правилно приходната администрация, а и съдът, са приели, че К. Георгиева не се е справила досежно твърденията за наличието на сумата от точно 10 000 лева, доколкото не е доказано получаването на сума от продажбата на злато от съпруга й - И. Иванов през 2012 г., нито спестяването или съхранението на средства, получени от продажбата на МПС-та, които са СИО, от 14.08.2012 г. и 29.09.2010 г.</w:t>
        <w:tab/>
        <w:br/>
        <w:tab/>
        <w:t xml:space="preserve">2. Правилно и при съвкупен анализ на събраните доказателства по делото първоинстанционният съд е потвърдил констатацията на приходния орган за определяне на облагаем доход върху данъчната основа, представляваща положителната разлика между продажната цена на лек автомобил „Мазда 3“, с рег. № [рег. номер] и цената му на придобиване. Административен съд - Варна обстойно е изследвал събраните по делото доказателства в тяхната съвкупност и е формирал извод, че документално доказаната цена на придобиване на имуществото по чл. 33, ал. 6, т. 1 ЗДДФЛ включва само документираната с договора за покупко-продажба цена, която купувачът е заплатил на продавача плюс посочените в митническата декларация митни сборове, в това число и ДДС. Правилно съдът е отрекъл твърдените от ревизираното лице разходи за ремонт и др. на процесния автомобил.</w:t>
        <w:tab/>
        <w:br/>
        <w:tab/>
        <w:t xml:space="preserve">3. Обосновано първоинстанционният съд не е възприел тезата на жалбоподателката, че лек автомобил „Ауди А6“, с рег. № [рег. номер], е продаден на трето лице - М. Чокоева, но без облигационната сделка да е удостоверена от нотариус, поради което получените във връзка с продажбата му средства представляват неговата покупна цена. Доказано е, че договор за покупко-продажба в изискуемата от закона форма (чл. 144 ЗДВп.) не е сключен между К. Иванова и съпругът й И. Иванов ( като продавачи и М. Чокоева като купувач, а е установено предоставянето на автомобила чрез посредничеството на сина им Д. Иванов в полза на третото лице). Безспорно е установено и, че във връзка с ползването на автомобила от М. Чокоева са изплащани суми – 10000 лева през 2018 г., 8 680,00 лева през 2019 г. и 9320,00 лева през 2020 г. на Д. Иванов. Така получените доходи правилно данъчната администрация е квалифицирала като облагаем доход на основание чл. 8, ал. 6, т. 5 ЗДДФЛ – доход от предоставяне за ползване на движимо имущество и доколкото последният не е включен в подадената от К. Иванова ГДД по чл. 50 ЗДДФЛ за процесните години 2018 г., 2019 г. и 2020 г., правилно е счетено, че е налице основанието по чл. 122, ал. 1, т. 2 ДОПК – наличие на укрити доходи. Не е спорно и обстоятелството за съгласие средствата да бъдат получавани от сина на Иванови. Следователно, законосъобразно с РА са определени данъчните периоди на придобиване на дохода с оглед нормите на чл. 11, ал. 1, т.1 и 2 и ал. 3 ЗДДФЛ и съответно, данъчните основи за определяне на задълженията по чл. 48, ал. 1 ЗДДФЛ.</w:t>
        <w:tab/>
        <w:br/>
        <w:tab/>
        <w:t xml:space="preserve">4. Фактическите и правни доводи изложени в касационната жалба от К. Георгиева, свързани с твърденията за получена сума от дъщеря й - С. Иванова, са поддържани и в производството пред първата инстанция, а решаващият съд ги е обсъдил задълбочено и последователно. Представените по делото 8 бр. записки едва при оспорването на ревизионния акт, по смисъла на чл. 181 ГПК вр. с § 2 от ДОПК нямат достоверна дата за трети лица, каквито са приходните органи. Съдът е обсъдил доказателствената им стойност съвкупно във връзка с дадените от свидетелката Иванова показания в о. с.з на 21.03.2023г. Спорното обстоятелство не е установено, предвид липсата на конкретика относно това какви суми и в какъв период са съхранявани в дома на майка й, поради което съдът не е кредитирал показанията. Предвид липсата на доказателства за получаване на посочените суми и за начина на тяхното съхранение при касаторката, не се налага извод за доказаност на твърденията й, че е разполагал с тях.</w:t>
        <w:tab/>
        <w:br/>
        <w:tab/>
        <w:t xml:space="preserve">Следва да се съобрази правилото, въведено в чл. 124, ал. 2 ДОПК, съобразно което – "В производството по обжалването на ревизионния акт при извършена ревизия по реда на чл. 122 фактическите констатации в него се смятат за верни до доказване на противното, когато наличието на основанията по чл. 122, ал. 1 е подкрепено със събраните доказателства. "Това означава, че на ревизионния акт е нормативно придадена отнапред материална доказателствена сила по отношение на обективираните в него констатации. Казано с други думи, тежестта за тяхното оборване е на жалбоподателя, това важи в случаи като процесния, в които преди това органите по приходите са успели по несъмнен начин да докажат, че по отношение на ревизираното лице и за ревизирания период е налице някое от изчерпателно изброените в чл. 122, ал. 1 ДОПК обстоятелства.</w:t>
        <w:tab/>
        <w:br/>
        <w:tab/>
        <w:t xml:space="preserve">При законово разместената тежест на доказване, жалбоподателката е тази, която е следвало да установи съответните обстоятелства, опровергаващи констатациите на органите по приходите и то в условията на пълно доказване, доколкото съдебният акт не може да почива на предположение, с която доказателствена тежест Иванова не се е справила.</w:t>
        <w:tab/>
        <w:br/>
        <w:tab/>
        <w:t xml:space="preserve">Или като е достигнал до извод за законосъобразност на оспорения РА Административен съд – Варна е постановил правилно съдебно решение, което при условията на чл. 221, ал. 2 от АПК следва да бъде оставено в сила.</w:t>
        <w:tab/>
        <w:br/>
        <w:tab/>
        <w:t xml:space="preserve">При този изход на спора, на основание чл. 161, ал. 1 ДОПК и чл. 8, ал. 1 и чл.7, ал. 1, т. 2 от Наредба № 1 от 09.07.2004 г. за минималните размери на адвокатските възнаграждения, в полза на Национална агенция по приходите следва да бъде присъдено юрисконсултско възнаграждение в размер на 532,18 лева.</w:t>
        <w:tab/>
        <w:br/>
        <w:tab/>
        <w:t xml:space="preserve">Водим от горното и на основание чл. 221, ал. 2, изр. 1, предл. 1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531 от 19.04.2023 г., постановено по дело № 2312 по описа за 2022г. на Административен съд - Варна.</w:t>
        <w:tab/>
        <w:br/>
        <w:tab/>
        <w:t xml:space="preserve">ОСЪЖДА К. Иванова, [ЕГН], с адрес: гр.Белослав, [улица], за заплати на Национална агенция за приходите сумата от 532, 18 (петстотин тридесет и два лева и осемнадесет стотинки)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