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№2836/11.03.2024 по адм. д. №7985/2023 на ВАС, VIII о., докладвано от председателя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2836 София, 11.03.2024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февруари две хиляди и двадесет и четвърта година в състав: Председател: ТЕОДОРА НИКОЛОВА Членове: ЕМИЛИЯ ИВАНОВАИВА КЕЧЕВА при секретар Жозефина Мишева и с участието на прокурора Камелия Николова изслуша докладваното от председателя Теодора Николова по административно дело № 7985/2023 г.</w:t>
        <w:tab/>
        <w:br/>
        <w:tab/>
        <w:t xml:space="preserve">Производството е по реда на чл. 208 и следващи от Административнопроцесуалния кодекс (АПК).</w:t>
        <w:tab/>
        <w:br/>
        <w:tab/>
        <w:t xml:space="preserve">Образувано е по касационна жалба на директора на Териториална дирекция (ТД) „Митница Варна“, подадена чрез гл. юрк. Роева срещу решение № 3909 от 13.06.2023 г., постановено по адм. дело № 3708/2023 г. по описа на Административен съд – София-град, с което по жалба на Л. Деснова, О. Тринеев, А. Столяр, В. Приймаченко, М. Воронин, В. Бурмистрова, И. Стасюкевич, Д. Зашляпин, И. Зайцева - граждани на Украйна, е отменено решение peг. № 32-91902 от 09.03.2023 г., към Декларация за временно складиране № 22BG002007002761U4 от 10.09.2022 г., статии №№ 30, 31, 32, 33, 37, 38, 40, 43, 44 и 45, издадено от директора на ТД „Митница Варна“ и Агенция - Митници е осъдена да възстанови на Л. Деснова, О. Тринеев, А. Столяр, В. Приймаченко, М. Воронин, В. Бурмистрова, И. Стасюкевич, Д. Зашляпин, И. Зайцева разноските за водене на делото и депозита за преводач, в общ размер на 170 лв.; на А. Столяр и В. Приймаченко заплатеното възнаграждение за един адвокат, в размер на общо 2 000 лв.</w:t>
        <w:tab/>
        <w:br/>
        <w:tab/>
        <w:t xml:space="preserve">Касаторът поддържа, че обжалваният съдебен акт е неправилен, като постановен при неправилно приложение на материалния и процесуалния закон и необоснованост - касационни основания по чл. 209, т. 3 АПК. В касационната жалба са изложени съображения, че съдът неправилно е приел, че в хода на административното производство са допуснати съществени процесуални нарушения, тъй като лицата не са били уведомени за бездействието си. В митническото законодателство не са предвидени правила за уведомяване на чуждестранни граждани. Касаторът твърди, че от представените по делото доказателства не се установява, че Зашляпин е бил упълномощен да извърши митническо оформяне, във връзка със спорните леки автомобили и че е направил постъпки пред митническите органи за поставяне под митнически режим или реекспорт на процесиите автомобили. Обсъжданото от съда пълномощно не е представено в цялост (налична е по преписката само първа страница от същото) и не е видна дата на издаването му. То, както и цитираните коносаменти от съда са на чужд език, без превод на български език, поради което съдът не е следвало да ги обсъжда. Според касатора е неоснователно и позоваването на представената в съдебното производство молба peг. № 32-83728/02.03.2023 г. от Д. Зашляпин, тъй като срокът по процесната Декларация за временно складиране от 10.09.2022 г. е изтекъл на 10.12.2022 г. Твърденията на лицето, че е било в невъзможност да пътува до България заради войната в Украйна, са оборени, от представените доказателства, че същият е влязъл в България на 29.10.2022 г. Твърди, че въпреки войната в Украйна, в митническото законодателство на Съюза няма предвидени дерогации и неспазването на горепосочения срок води до възникване на митническо задължение съгласно чл. 79, параграф 1, б. „а“ от Регламент (ЕС) № 952/2013 и изисква предприемане от страна на митническите органи на необходимите мерки за разпореждане със стоките в съответствие с чл. 197, чл. 198 и чл. 199 от Регламент (ЕС) № 952/2013. Счита, че административния акт е обоснован и надлежно мотивиран. Иска оспореното решение да бъде отменено, като вместо него бъде постановено ново по нсъщество, с което е отхвърлена жалбата на лицата срещу админинистративния акт. Алтернативно иска делото да бъде върнато за ново разглеждане от друг състав на административния съд. Претендира разноски по делото за двете съдебни инстанции. В условията на евентуалност касаторът прави възражение за прекомерност по чл. 78, ал. 5 от Гражданския процесуален кодекс (ГПК), във вр. с чл. 144 АПК.</w:t>
        <w:tab/>
        <w:br/>
        <w:tab/>
        <w:t xml:space="preserve">Ответниците – Л. Деснова, О. Тринеев, А. Столяр, В. Приймаченко, М. Воронин, В. Бурмистрова, И. Стасюкевич, Д. Зашляпин и И. Зайцева, всички граждани на Украйна и с постоянен адрес на местоживеене в Украйна, представлявани от адв. Атанасов и от адв. Станимиров, оспорват касационната жалба. Считат, че съдебното решение е правилно, тъй като от митническите органи са допуснати съществени процесуални нарушения, както на Регламент 952/2013 г., така и на АПК, в производството по издаване на административния акт. Искат решението да бъде оставено в сила. Претендират разноски по делото, съобразно представен списък (л.40) и доказателства за платен адвокатски хонорар в размер на 2 000 лв. за касационна инстанция (л.41).</w:t>
        <w:tab/>
        <w:br/>
        <w:tab/>
        <w:t xml:space="preserve">Представителят на Върховната прокуратура на Република България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за да се произнесе, съобрази следното:</w:t>
        <w:tab/>
        <w:br/>
        <w:tab/>
        <w:t xml:space="preserve">Касационната жалба е подадена от надлежна страна, в срок против подлежащ на оспорване съдебен акт,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в производството пред първоинстанционния съд е била законосъобразността на решение рег. № 32-91902 от 09.03.2023 г., към Декларация за временно складиране № 22BG002007002761U4/10.09.2022 г., статии с №№ 30, 31, 32, 33, 37, 38, 40, 43, 44 и 45, издадено от директора на ТД „Митница Варна“, с което на основание чл. 198, пар. 1, б. „а“ от Регламент (ЕС) № 925/2013, вр. чл. 19, ал. 1 и ал. 7 от Закона за митниците (ЗМ), вр. чл. 15, ал. 2, т. 8 ЗМ, вр. чл. 5, т. 39 от Регламент (ЕС) № 952/2013, вр. чл. 59 АПК, е постановено отнемане в полза на Българската държава и продажба на общо десет броя леки автомобили.</w:t>
        <w:tab/>
        <w:br/>
        <w:tab/>
        <w:t xml:space="preserve">По делото е установено, че чрез регистрирана в Украйна фирма „Американ Ауто“ гражданите на Украйна - Л. Деснова, О. Тринеев, А. Столяр, В. Приймаченко, М. Воронин, В. Бурмистрова, И. Стасюкевич, Д. Зашляпин и И. Зайцева са закупили употребявани автомобили, чрез проведен (проведени) търг (търгове) в САЩ. Корабът, превозващ автомобилите, не е могъл да акостира в пристанището на град Одеса, поради войната в Украйна и наличието на морски мини в района. Автомобилите са разтоварени в пристанището на град Поти - Грузия, откъдето след това са натоварени и пристигнали на Митническо пристанище „Варна ферибот“.</w:t>
        <w:tab/>
        <w:br/>
        <w:tab/>
        <w:t xml:space="preserve">С Декларация за временно складиране № 22BG002007002761U4 от 10.09.2022 г. (л. 24 от делото), подадена от превозвача Параходство „Български морски флот“ АД, на Митническо пристанище „Варна ферибот“ са представени стоки, с пристанище на натоварване гр. Поти - Грузия, описани в общо 170 статии, като 10 от стоките (автомобили), описани в статии с №№: 30, 31, 32, 33, 37, 38, 40, 43, 44, 45 не са били оформени в срок, съгласно митническите изисквания, регламентирани с чл. 149 от Регламент (ЕС) № 952/2013. Митническият орган е констатирал, че тези „несъюзни стоки“ не са били поставени под съответен митнически режим и не са били реекспортирани, в рамките на 90 дни.</w:t>
        <w:tab/>
        <w:br/>
        <w:tab/>
        <w:t xml:space="preserve">Д. Параходство „Български морски флот“ АД, който се явява солидарен длъжник и държател (см. чл. 5, т. 34 от Регламент (ЕС) № 952/2013) е посочил като получатели по коносамента, горепосочените чуждестранните физически лица, които също не са предприели в 90-дневния срок предписаните в чл. 149 от Регламент (ЕС) № 952/2013 действия. Срокът за завършване временното складиране е изтекъл на 10.12.2021 г.</w:t>
        <w:tab/>
        <w:br/>
        <w:tab/>
        <w:t xml:space="preserve">С писмо от 03.01.2023 г. (л. 33) директорът на ТД „Митница Варна“ е уведомил Параходство „Български морски флот“ АД, във връзка с подадената Декларация за временно складиране от 10.09.2022 г., че стоките, в рамките на 90-дневния срок не са поставени под митнически режим, съответно - не са реекспортирани, поради което и на основание чл. 79, § 1, б. „а“ Регламент (ЕС) № 952/2013 за тях възниква митническо задължение; поканил е декларатора, в 30-дневен срок да „предприеме незабавно всички необходими мерки за уреждане положението на стоките“ (леки автомобили).</w:t>
        <w:tab/>
        <w:br/>
        <w:tab/>
        <w:t xml:space="preserve">От Параходство „Български морски флот“ АД е получен отговор, с писмо, вх. № 32-5983 от 06.01.2023 г. (л. 35), в който същият е посочил, че е само превозвач на автомобилите.</w:t>
        <w:tab/>
        <w:br/>
        <w:tab/>
        <w:t xml:space="preserve">С докладна записка (л. 36) началникът на Митнически пункт „Варна ферибот“ е уведомил директора на ТД „Митница Варна“, че: 90-дневният срок по чл. 149 МК, по отношение на процесиите стоки е изтекъл на 10.12.2022 г.; получателите на стоките „нямат посочен адрес за уведомяване в Украйна, по коносамент, фактура и договор, поради което не могат да бъдат предприети действия по уведомяване и даване на възможност да се представят доказателства за даване на нужното направление“.</w:t>
        <w:tab/>
        <w:br/>
        <w:tab/>
        <w:t xml:space="preserve">Съставен е Констативен протокол, peг. № 32-70577 от 21.02.2023 г. (л. 98), в който е описано състоянието на десет броя леки автомобили и е предложено на директора на ТД „Митница Варна“ да „изготви“ решение за отнемане и продажба на леките автомобили.</w:t>
        <w:tab/>
        <w:br/>
        <w:tab/>
        <w:t xml:space="preserve">Във връзка с гореизложеното директорът на ТД „Митница Варна“ е издал спорното решение peг. № 32-91902 от 09.03.2023 г., към Декларация за временно складиране № 22BG002007002761U4 от 10.09.2022 г., статии №№ 30, 31, 32, 33, 37, 38, 40, 43, 44 и 45, с което е постановено отнемането в полза на Българската държава, на десет броя леки автомобили.</w:t>
        <w:tab/>
        <w:br/>
        <w:tab/>
        <w:t xml:space="preserve">За да отмени административния акт, първоинстанционният съд е приел, че оспореното решение е издадено в нарушение на процесуалния и материалния закон. Съдът е извършил анализ на документите по представената административна преписка, въз основа на който е установил, че правото на защита на украинските граждани е било нарушено, тъй като последните не са било информирани, че е налице неизпълнение от страна на Параходство „Български морски флот“ на задължението по чл. 149 Регламент (ЕС) № 952/2013 и за солидарното им задължение по същата разпоредба. Първоинстанционният съд е приел, че в случая е нарушена императивната разпоредба на чл. 22, § 6 МК, която задължава митническите органи „преди да вземат решение, което би било неблагоприятно за заявителя“ (в случая – украинските граждани), да му съобщят мотивите, на които ще се основава решението и да му предоставят възможност да изрази своето становище, в определен срок от датата, на която го е получил или се счита, че го е получил. След изтичане на този срок заявителят се уведомява в подходяща форма за решението“.</w:t>
        <w:tab/>
        <w:br/>
        <w:tab/>
        <w:t xml:space="preserve">Съдът е обсъдил събраните по делото доказателства и въз основа наа тях е приел, че митническия орган е проявил процесуална пасивност, като не е положил никакви усилия, да уведоми украинските граждани, представляващото ги дружество за закупуване на автомобилите или украинските власти, предвид военното положение в Украйна, за започналото административно производство. Направен е извод, че в случая е налице непълно изясняване от страна на митническия орган на фактите и обстоятелствата, свързани с процесиите автомобили. Според съда, в случая е нарушена разпоредбата на чл. 146, т. 3 АПК, което е съществено нарушаване на административнопроизводствените правила и е основание за отмяна на митническото решение.</w:t>
        <w:tab/>
        <w:br/>
        <w:tab/>
        <w:t xml:space="preserve">По изложените съображения съдът е отменил процесния административен акт.</w:t>
        <w:tab/>
        <w:br/>
        <w:tab/>
        <w:t xml:space="preserve">Решението е правилно.</w:t>
        <w:tab/>
        <w:br/>
        <w:tab/>
        <w:t xml:space="preserve">Първоинстанционният съд е установил фактите и е извършил дължимата проверка за законосъобразност по чл. 168, ал. 1 АПК на оспореното митническо решение.</w:t>
        <w:tab/>
        <w:br/>
        <w:tab/>
        <w:t xml:space="preserve">Неоснователно е оплакването на касатора, че предметът на спора пред административния съд не е бил дали по време на административното производство са допуснати процесуални нарушения, които да водят до отмяна на административния акт. Съобразно разпоредбата на чл. 168, ал. 1 АПК, административният съд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 АПК. В нормата на чл. 146 АПК е посочено, че основанията за оспорване на административните актове са: т. 1. липса на компетентност; т. 2. неспазване на установената форма; т. 3. съществено нарушение на административнопроизводствени правила; т. 4. противоречие с материалноправни разпоредби; т. 5. несъответствие с целта на закона. За тези обстоятелства съдът следи служебно, поради което е неоснователно оплакването на касатора, че е подменен предмета на спора.</w:t>
        <w:tab/>
        <w:br/>
        <w:tab/>
        <w:t xml:space="preserve">Настоящият състав напълно споделя изводите на първоинстанционния съд, за допуснати съществени процесуални нарушения в проведеното административно производство по издаване на оспорения акт. По делото не е било спорно, че украинските граждани не са уведомени за започналото административно производство по изземане и продажба на десетте леки автомобила. Не е спорно, че същите не са били уведомени и за задължението им да предпиемат своевременни действия, съобразно чл. 149 Регламент (ЕС) № 952/2013, нито са били уведомени, че такива действия не са предприети от страна на Параходство „Български морски флот“ АД. По делото не е било спорно, че от страна на административния орган не са предприети никакви действия в тази насока. За да постанови процения административен акт, митническия орган се е задоволил единствено да констатира, че срока за предприемане на действия по чл. 149 от Регламент (ЕС) № 952/2013 е изтекъл и да провери дали леките автомобили имат търговска стойност, за да бъдат реализирани приходи от продажбата им.</w:t>
        <w:tab/>
        <w:br/>
        <w:tab/>
        <w:t xml:space="preserve">Разпоредбата на чл. 22, § 6 от Регламент (ЕС) № 952/2013 предвижда процедурата за произнасяне на митническия орган по решения взети въз основа на заявление, а чл. 29 Регламент (ЕС) № 952/2013 препраща към прилагане на разпоредбите на чл. 22, параграфи 4, 5, 6 и 7, чл. 23, § 3 и членове 26, 27 и 28 за решения, взети от митническите органи, без съответното лице да е подало предварително заявление, освен когато митнически орган действа като правораздавателен орган. В настоящият случай митническият орган не действа като правораздавателен орган, поради което е приложима разпоредбата на чл. 22, § 6 от Регламент (ЕС) № 952/2013, според която преди да вземат решение, което би било неблагоприятно за заявителя, митническите органи му съобщават мотивите, на които ще се основава решението и му предоставят възможност да изрази своето становище в определен срок от датата, на която го е получил или се счита, че го е получил. След изтичане на този срок заявителят се уведомява в подходяща форма за решението.</w:t>
        <w:tab/>
        <w:br/>
        <w:tab/>
        <w:t xml:space="preserve">Действително, от представеното пълномощно на л. 42 е налична само първата страница, но административният орган не е проявил процесуална активност, за да събере пълномощното в цялост, както и същото да бъде преведено на български език. От представеното пълномощно, надлежно заверено за вярно с копието от Агенция Митници е видно, че в същото е посочен конкретен адрес на Д. Владимировна (Володимировна). От приложената първа страница е видно, че тя е упълномощила К. Георгия да закупи за нейна сметка автомобил „Тойота“, модел „Къмри“, с посочен VIN, който изцяло съответства на VIN, посочен по т. 1 (стр. 2, л. 22 от делото) на оспореното решение. Правилно е посочено от съда, че митническият орган е можел да уведоми поне Л. Володимировна и грузинската фирма - посредник за вноса на автомобилите (Caucasus Autoimport LTD), но и това безспорно не е сторено. На л.157 от делото е приложена молба, регистрирана с № 32-83728 от 02.03.2023 г. за удължаване на срока за вдигане и даване на транзит на 21 броя автомобили поради наличие на обективни причини, а именно война в Украйна. Тази молба е подадена от Д. Зашляпин, който е едни от жалбоподателте, но видно от представените доказателства, митническият орган не се е произнесъл по нея, въпреки, че същата е подадена преди постановяване на процесния административен акт. С тази молба Зашляпин се е идентифицирал като лично заинтересован и като пълномощник на „физически лица от Украйна“, като е посочил постоянният си адрес и имейл.</w:t>
        <w:tab/>
        <w:br/>
        <w:tab/>
        <w:t xml:space="preserve">Действително, представените коносаменти и пълномощно са на чужд език, без превод на български език, но митническият орган не е проявил никава активност, за да изясни фактическата обстановка по спора и да попълни цялостно административната преписка. В тази връзка не е изискано и представените документи да бъдат представени с заверен превод на български език.</w:t>
        <w:tab/>
        <w:br/>
        <w:tab/>
        <w:t xml:space="preserve">С оглед на изложеното, първоинстанционният съд правилно е приел, че административният орган е допуснал съществени нарушения на административнопроизводствените правила при издаване на административния акт, довели до лишаване от участие в производството на адресатите на акта, респ. нарушено е правото им на защита, което е самостоятелно основание за отмяна на акта.</w:t>
        <w:tab/>
        <w:br/>
        <w:tab/>
        <w:t xml:space="preserve">По така изложените съображения решението на административния съд е правилно и следва да бъде оставено в сила.</w:t>
        <w:tab/>
        <w:br/>
        <w:tab/>
        <w:t xml:space="preserve">С оглед изхода на спора на ответната страна следва да се присъдят своевременно претендираните и доказани разноски по делото. Видно от договор за правна защита и съдействие (л.41) от А. Столяр и В. Приймаченко е заплатено адвокатско възнаграждение в размер 2 000 лв., в брой и същото следва да им се присъди. Наведеното възражение за прекомерност на претендирания адвокатски хонорар е неоснователно, тъй като размерът на същия е съобразен за всяко от лицата с минимално определените размери за дело без материален интерес по чл. 8, ал. 3 от Наредба № 1 от 9 юли 2004 г. за минималните размери на адвокатските възнаграждения.</w:t>
        <w:tab/>
        <w:br/>
        <w:tab/>
        <w:t xml:space="preserve">Воден от горното и на основание чл. 221, ал. 2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3909 от 13.06.2023 г., постановено по адм. дело № 3708/2023 г. по описа на Административен съд – София-град.</w:t>
        <w:tab/>
        <w:br/>
        <w:tab/>
        <w:t xml:space="preserve">ОСЪЖДА Агенция Митници да заплати на А. Столяр и В. Приймаченко, граждани на Украйна, сумата от 2 000 (две хиляди)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